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D62" w14:textId="111EB550" w:rsidR="00EA2DCB" w:rsidRPr="009579C6" w:rsidRDefault="00EA2DCB" w:rsidP="009579C6">
      <w:pPr>
        <w:jc w:val="center"/>
        <w:rPr>
          <w:b/>
          <w:bCs/>
        </w:rPr>
      </w:pPr>
      <w:r w:rsidRPr="009579C6">
        <w:rPr>
          <w:b/>
          <w:bCs/>
        </w:rPr>
        <w:t>LA County CERF Outreach and Engagement Committee Meeting Notes (6/</w:t>
      </w:r>
      <w:r w:rsidR="009579C6" w:rsidRPr="009579C6">
        <w:rPr>
          <w:b/>
          <w:bCs/>
        </w:rPr>
        <w:t>22</w:t>
      </w:r>
      <w:r w:rsidRPr="009579C6">
        <w:rPr>
          <w:b/>
          <w:bCs/>
        </w:rPr>
        <w:t>)</w:t>
      </w:r>
    </w:p>
    <w:p w14:paraId="441C16A2" w14:textId="049D248A" w:rsidR="009579C6" w:rsidRDefault="009579C6"/>
    <w:p w14:paraId="1B8F73E3" w14:textId="282D3C79" w:rsidR="009579C6" w:rsidRDefault="009579C6">
      <w:pPr>
        <w:rPr>
          <w:u w:val="single"/>
        </w:rPr>
      </w:pPr>
      <w:r w:rsidRPr="009579C6">
        <w:rPr>
          <w:u w:val="single"/>
        </w:rPr>
        <w:t>General Notes</w:t>
      </w:r>
    </w:p>
    <w:p w14:paraId="2AFBB3C0" w14:textId="0868443B" w:rsidR="009579C6" w:rsidRDefault="009579C6">
      <w:r>
        <w:t xml:space="preserve">Overview of CERF Proposal Checklist (Task C) that describes assignment for OE Committee. </w:t>
      </w:r>
    </w:p>
    <w:p w14:paraId="2ECAB4AF" w14:textId="25CBFA39" w:rsidR="009579C6" w:rsidRDefault="009579C6" w:rsidP="009579C6">
      <w:r>
        <w:t>After we identify who these communities are:</w:t>
      </w:r>
    </w:p>
    <w:p w14:paraId="51C79561" w14:textId="5579D87A" w:rsidR="009579C6" w:rsidRDefault="009579C6" w:rsidP="009579C6">
      <w:pPr>
        <w:pStyle w:val="ListParagraph"/>
        <w:numPr>
          <w:ilvl w:val="0"/>
          <w:numId w:val="2"/>
        </w:numPr>
      </w:pPr>
      <w:r>
        <w:t>What are the next steps and strategies to reach out to them</w:t>
      </w:r>
    </w:p>
    <w:p w14:paraId="3E7296DD" w14:textId="3F26967D" w:rsidR="009579C6" w:rsidRDefault="009579C6" w:rsidP="009579C6">
      <w:pPr>
        <w:pStyle w:val="ListParagraph"/>
        <w:numPr>
          <w:ilvl w:val="0"/>
          <w:numId w:val="2"/>
        </w:numPr>
      </w:pPr>
      <w:r>
        <w:t xml:space="preserve">What is our messaging </w:t>
      </w:r>
    </w:p>
    <w:p w14:paraId="4667FEDF" w14:textId="16D24624" w:rsidR="009579C6" w:rsidRDefault="009579C6" w:rsidP="009579C6">
      <w:pPr>
        <w:pStyle w:val="ListParagraph"/>
        <w:numPr>
          <w:ilvl w:val="0"/>
          <w:numId w:val="2"/>
        </w:numPr>
      </w:pPr>
      <w:r>
        <w:t xml:space="preserve">Who has contacts within organizations who can be touchpoints for these communities. </w:t>
      </w:r>
    </w:p>
    <w:p w14:paraId="1BD99AB6" w14:textId="0512019B" w:rsidR="0054662A" w:rsidRDefault="0054662A" w:rsidP="0054662A">
      <w:r>
        <w:t xml:space="preserve">How can we take the language from the SFP and work backwards to develop a structure on how our groups definitions will guide this work. </w:t>
      </w:r>
    </w:p>
    <w:p w14:paraId="5C4FBB4C" w14:textId="2952101F" w:rsidR="00D25916" w:rsidRDefault="00D25916"/>
    <w:p w14:paraId="4C413E17" w14:textId="03650667" w:rsidR="008C400B" w:rsidRDefault="008C400B">
      <w:pPr>
        <w:rPr>
          <w:u w:val="single"/>
        </w:rPr>
      </w:pPr>
      <w:r w:rsidRPr="008C400B">
        <w:rPr>
          <w:u w:val="single"/>
        </w:rPr>
        <w:t>Overview of Outreach and Engagement Workbook</w:t>
      </w:r>
    </w:p>
    <w:p w14:paraId="2B930743" w14:textId="75605DB3" w:rsidR="008C400B" w:rsidRDefault="008C400B" w:rsidP="008C400B">
      <w:r>
        <w:t>The group should utilize this workbook to better understand the scope of work and identify communities that are often forgotten.</w:t>
      </w:r>
    </w:p>
    <w:p w14:paraId="0CF78E39" w14:textId="47DC3674" w:rsidR="008C400B" w:rsidRDefault="00CF31E0" w:rsidP="00CF31E0">
      <w:pPr>
        <w:pStyle w:val="ListParagraph"/>
        <w:numPr>
          <w:ilvl w:val="0"/>
          <w:numId w:val="2"/>
        </w:numPr>
      </w:pPr>
      <w:r>
        <w:t>Social Media as a strategy and community</w:t>
      </w:r>
    </w:p>
    <w:p w14:paraId="6621D183" w14:textId="331EA5B2" w:rsidR="00CF31E0" w:rsidRDefault="00CF31E0" w:rsidP="00CF31E0">
      <w:pPr>
        <w:pStyle w:val="ListParagraph"/>
        <w:numPr>
          <w:ilvl w:val="0"/>
          <w:numId w:val="2"/>
        </w:numPr>
      </w:pPr>
      <w:r>
        <w:t xml:space="preserve">Large employers such as healthcare institutions, clinics, etc. </w:t>
      </w:r>
    </w:p>
    <w:p w14:paraId="39C77B53" w14:textId="6038651C" w:rsidR="00CF31E0" w:rsidRDefault="00CF31E0" w:rsidP="00CF31E0">
      <w:pPr>
        <w:pStyle w:val="ListParagraph"/>
        <w:numPr>
          <w:ilvl w:val="0"/>
          <w:numId w:val="2"/>
        </w:numPr>
      </w:pPr>
      <w:r>
        <w:t xml:space="preserve">Non-profits and faith-based to be broken out individually </w:t>
      </w:r>
    </w:p>
    <w:p w14:paraId="6E8BB9F0" w14:textId="4FFD47D8" w:rsidR="00491B3C" w:rsidRDefault="00491B3C" w:rsidP="00491B3C"/>
    <w:p w14:paraId="0E0CCDF7" w14:textId="59F08E37" w:rsidR="001F1C0A" w:rsidRPr="00907AEA" w:rsidRDefault="00491B3C">
      <w:pPr>
        <w:rPr>
          <w:u w:val="single"/>
        </w:rPr>
      </w:pPr>
      <w:r w:rsidRPr="00491B3C">
        <w:rPr>
          <w:u w:val="single"/>
        </w:rPr>
        <w:t>Structure</w:t>
      </w:r>
    </w:p>
    <w:p w14:paraId="7BDEBC65" w14:textId="2B981BF9" w:rsidR="001F1C0A" w:rsidRDefault="001F1C0A">
      <w:r>
        <w:t>Given the limitations of the grant, the group has to be smart on</w:t>
      </w:r>
      <w:r w:rsidR="00907AEA">
        <w:t xml:space="preserve"> how it sets up the Partnership’s infrastructure given that every community cannot be served and may not make the final list. </w:t>
      </w:r>
    </w:p>
    <w:p w14:paraId="4A3E679C" w14:textId="779EB510" w:rsidR="00EE021F" w:rsidRDefault="00907AEA">
      <w:r>
        <w:t>Might be strategic to organize the geographical regions in a similar way that partners have already organized themselves (Supervisorial Districts, COG delineations, etc.)</w:t>
      </w:r>
    </w:p>
    <w:p w14:paraId="2D56F015" w14:textId="77777777" w:rsidR="00EE021F" w:rsidRDefault="00EE021F">
      <w:r>
        <w:t xml:space="preserve">Are there any available toolkits from partners regarding outreach and engagement? </w:t>
      </w:r>
    </w:p>
    <w:p w14:paraId="599D2299" w14:textId="77777777" w:rsidR="00FA63A9" w:rsidRDefault="00FA63A9"/>
    <w:p w14:paraId="4C6B50C2" w14:textId="4C8ABA30" w:rsidR="00B45EF5" w:rsidRPr="00907AEA" w:rsidRDefault="00907AEA">
      <w:pPr>
        <w:rPr>
          <w:u w:val="single"/>
        </w:rPr>
      </w:pPr>
      <w:r w:rsidRPr="00907AEA">
        <w:rPr>
          <w:u w:val="single"/>
        </w:rPr>
        <w:t>Additional Resources</w:t>
      </w:r>
    </w:p>
    <w:p w14:paraId="184A710B" w14:textId="59C729BA" w:rsidR="002A35A7" w:rsidRDefault="002A35A7">
      <w:hyperlink r:id="rId5" w:history="1">
        <w:r w:rsidRPr="0044220D">
          <w:rPr>
            <w:rStyle w:val="Hyperlink"/>
          </w:rPr>
          <w:t>https://lanaic.lacounty.gov/resources/indian-organizations/</w:t>
        </w:r>
      </w:hyperlink>
    </w:p>
    <w:p w14:paraId="143106B9" w14:textId="1C96FDDF" w:rsidR="002A35A7" w:rsidRDefault="002A35A7">
      <w:hyperlink r:id="rId6" w:history="1">
        <w:r w:rsidRPr="0044220D">
          <w:rPr>
            <w:rStyle w:val="Hyperlink"/>
          </w:rPr>
          <w:t>https://investinginplace.files.wordpress.com/2015/11/lac-cog-subregions.pdf</w:t>
        </w:r>
      </w:hyperlink>
    </w:p>
    <w:p w14:paraId="3AB31528" w14:textId="6F532ADE" w:rsidR="002A35A7" w:rsidRDefault="002A35A7">
      <w:hyperlink r:id="rId7" w:history="1">
        <w:r w:rsidRPr="0044220D">
          <w:rPr>
            <w:rStyle w:val="Hyperlink"/>
          </w:rPr>
          <w:t>http://publichealth.lacounty.gov/ha/docs/2015LACHS/KeyIndicator/PH-KIH_2017-sec%20UPDATED.pdf</w:t>
        </w:r>
      </w:hyperlink>
    </w:p>
    <w:p w14:paraId="121F92CF" w14:textId="65D1BFAC" w:rsidR="00D25916" w:rsidRDefault="00D25916">
      <w:r>
        <w:t xml:space="preserve"> </w:t>
      </w:r>
    </w:p>
    <w:sectPr w:rsidR="00D2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1F8"/>
    <w:multiLevelType w:val="hybridMultilevel"/>
    <w:tmpl w:val="22707A4C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56EB"/>
    <w:multiLevelType w:val="hybridMultilevel"/>
    <w:tmpl w:val="4A88B4C8"/>
    <w:lvl w:ilvl="0" w:tplc="C0F61B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54994">
    <w:abstractNumId w:val="0"/>
  </w:num>
  <w:num w:numId="2" w16cid:durableId="41643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16"/>
    <w:rsid w:val="00031F07"/>
    <w:rsid w:val="001F1C0A"/>
    <w:rsid w:val="002A35A7"/>
    <w:rsid w:val="00404AE4"/>
    <w:rsid w:val="00417626"/>
    <w:rsid w:val="00491B3C"/>
    <w:rsid w:val="0054662A"/>
    <w:rsid w:val="008C400B"/>
    <w:rsid w:val="00907AEA"/>
    <w:rsid w:val="009579C6"/>
    <w:rsid w:val="00B45EF5"/>
    <w:rsid w:val="00CF31E0"/>
    <w:rsid w:val="00D25916"/>
    <w:rsid w:val="00E64187"/>
    <w:rsid w:val="00EA2DCB"/>
    <w:rsid w:val="00EE021F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DF7A"/>
  <w15:chartTrackingRefBased/>
  <w15:docId w15:val="{219A6933-5D5F-454F-9020-C629826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5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health.lacounty.gov/ha/docs/2015LACHS/KeyIndicator/PH-KIH_2017-sec%20UPDA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nginplace.files.wordpress.com/2015/11/lac-cog-subregions.pdf" TargetMode="External"/><Relationship Id="rId5" Type="http://schemas.openxmlformats.org/officeDocument/2006/relationships/hyperlink" Target="https://lanaic.lacounty.gov/resources/indian-organiza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Kenyatta</dc:creator>
  <cp:keywords/>
  <dc:description/>
  <cp:lastModifiedBy>Sulaiman Kenyatta</cp:lastModifiedBy>
  <cp:revision>11</cp:revision>
  <dcterms:created xsi:type="dcterms:W3CDTF">2022-06-24T13:59:00Z</dcterms:created>
  <dcterms:modified xsi:type="dcterms:W3CDTF">2022-06-24T14:10:00Z</dcterms:modified>
</cp:coreProperties>
</file>