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4D49BFC" w:rsidP="44D49BFC" w:rsidRDefault="44D49BFC" w14:paraId="7DF94FDC" w14:textId="36DE1CFD">
      <w:pPr>
        <w:pStyle w:val="Normal"/>
        <w:rPr>
          <w:b w:val="1"/>
          <w:bCs w:val="1"/>
        </w:rPr>
      </w:pPr>
      <w:r w:rsidRPr="44D49BFC" w:rsidR="44D49BFC">
        <w:rPr>
          <w:b w:val="1"/>
          <w:bCs w:val="1"/>
        </w:rPr>
        <w:t>CERF May 20</w:t>
      </w:r>
      <w:r w:rsidRPr="44D49BFC" w:rsidR="44D49BFC">
        <w:rPr>
          <w:b w:val="1"/>
          <w:bCs w:val="1"/>
          <w:vertAlign w:val="superscript"/>
        </w:rPr>
        <w:t>th</w:t>
      </w:r>
      <w:r w:rsidRPr="44D49BFC" w:rsidR="44D49BFC">
        <w:rPr>
          <w:b w:val="1"/>
          <w:bCs w:val="1"/>
        </w:rPr>
        <w:t xml:space="preserve"> Meeting Notes </w:t>
      </w:r>
    </w:p>
    <w:p w:rsidR="44D49BFC" w:rsidP="44D49BFC" w:rsidRDefault="44D49BFC" w14:paraId="6C9CAEEB" w14:textId="7114CF3C">
      <w:pPr>
        <w:pStyle w:val="Normal"/>
        <w:rPr>
          <w:b w:val="1"/>
          <w:bCs w:val="1"/>
        </w:rPr>
      </w:pPr>
    </w:p>
    <w:p w:rsidR="00EC6F9A" w:rsidP="44D49BFC" w:rsidRDefault="00EC6F9A" w14:paraId="74D3D076" w14:textId="42B1E28C">
      <w:pPr>
        <w:pStyle w:val="Normal"/>
        <w:rPr>
          <w:rFonts w:ascii="Times New Roman" w:hAnsi="Times New Roman" w:eastAsia="Times New Roman" w:cs="Times New Roman"/>
        </w:rPr>
      </w:pPr>
      <w:r w:rsidRPr="44D49BFC" w:rsidR="00EC6F9A">
        <w:rPr>
          <w:b w:val="1"/>
          <w:bCs w:val="1"/>
        </w:rPr>
        <w:t xml:space="preserve">Tunua | Center by </w:t>
      </w:r>
      <w:proofErr w:type="spellStart"/>
      <w:r w:rsidRPr="44D49BFC" w:rsidR="00EC6F9A">
        <w:rPr>
          <w:b w:val="1"/>
          <w:bCs w:val="1"/>
        </w:rPr>
        <w:t>Lendistry</w:t>
      </w:r>
      <w:proofErr w:type="spellEnd"/>
      <w:r w:rsidRPr="44D49BFC" w:rsidR="00EC6F9A">
        <w:rPr>
          <w:b w:val="1"/>
          <w:bCs w:val="1"/>
        </w:rPr>
        <w:t>:</w:t>
      </w:r>
      <w:r w:rsidR="00EC6F9A">
        <w:rPr/>
        <w:t xml:space="preserve"> </w:t>
      </w:r>
      <w:r w:rsidR="004A2DF1">
        <w:rPr/>
        <w:t>We need to ensure</w:t>
      </w:r>
      <w:r w:rsidR="00EC6F9A">
        <w:rPr/>
        <w:t xml:space="preserve"> that we up</w:t>
      </w:r>
      <w:r w:rsidR="00EC6F9A">
        <w:rPr/>
        <w:t xml:space="preserve">lift </w:t>
      </w:r>
      <w:r w:rsidR="00EC6F9A">
        <w:rPr/>
        <w:t>areas and issues around equity</w:t>
      </w:r>
      <w:r w:rsidR="004A2DF1">
        <w:rPr/>
        <w:t xml:space="preserve"> and</w:t>
      </w:r>
      <w:r w:rsidR="00EC6F9A">
        <w:rPr/>
        <w:t xml:space="preserve"> keep it a</w:t>
      </w:r>
      <w:r w:rsidR="004A2DF1">
        <w:rPr/>
        <w:t>t</w:t>
      </w:r>
      <w:r w:rsidR="00EC6F9A">
        <w:rPr/>
        <w:t xml:space="preserve"> the forefront of all that we are doing. </w:t>
      </w:r>
      <w:proofErr w:type="gramStart"/>
      <w:proofErr w:type="gramEnd"/>
    </w:p>
    <w:p w:rsidR="00EC6F9A" w:rsidRDefault="00EC6F9A" w14:paraId="1BDF77F1" w14:textId="67091D42"/>
    <w:p w:rsidR="004A2DF1" w:rsidRDefault="004A2DF1" w14:paraId="6456D2F5" w14:textId="5619DFE8">
      <w:r w:rsidR="004A2DF1">
        <w:rPr/>
        <w:t xml:space="preserve">Community engagement is more than </w:t>
      </w:r>
      <w:r w:rsidR="00EC6F9A">
        <w:rPr/>
        <w:t xml:space="preserve">a level of input from </w:t>
      </w:r>
      <w:r w:rsidR="00EC6F9A">
        <w:rPr/>
        <w:t>community but</w:t>
      </w:r>
      <w:r w:rsidR="00EC6F9A">
        <w:rPr/>
        <w:t xml:space="preserve"> </w:t>
      </w:r>
      <w:r w:rsidR="004A2DF1">
        <w:rPr/>
        <w:t xml:space="preserve">should be the guiding force of </w:t>
      </w:r>
      <w:r w:rsidR="00EC6F9A">
        <w:rPr/>
        <w:t xml:space="preserve">how the group goes about the work. </w:t>
      </w:r>
    </w:p>
    <w:p w:rsidR="00234F0B" w:rsidRDefault="00234F0B" w14:paraId="2EDE7803" w14:textId="27AEC66F"/>
    <w:p w:rsidR="00234F0B" w:rsidP="00234F0B" w:rsidRDefault="00234F0B" w14:paraId="201EF842" w14:textId="77777777">
      <w:r>
        <w:t xml:space="preserve">To be successful this group must: </w:t>
      </w:r>
    </w:p>
    <w:p w:rsidR="00234F0B" w:rsidP="00234F0B" w:rsidRDefault="00234F0B" w14:paraId="6BA135BD" w14:textId="77777777"/>
    <w:p w:rsidR="00234F0B" w:rsidP="00234F0B" w:rsidRDefault="00234F0B" w14:paraId="3EC9A83E" w14:textId="4DD031D0">
      <w:r>
        <w:t xml:space="preserve">1. </w:t>
      </w:r>
      <w:r>
        <w:t xml:space="preserve">Itemize beyond just where physically people are located, </w:t>
      </w:r>
      <w:r>
        <w:t xml:space="preserve">but also take into consideration </w:t>
      </w:r>
      <w:r>
        <w:t>what are some of the barriers that people are experiencing (DV, language needs, re</w:t>
      </w:r>
      <w:r>
        <w:t>-</w:t>
      </w:r>
      <w:r>
        <w:t xml:space="preserve">entry) </w:t>
      </w:r>
      <w:r>
        <w:t xml:space="preserve">and understand the </w:t>
      </w:r>
      <w:r>
        <w:t xml:space="preserve">characteristics that don’t get captures solely by a geographical lens. </w:t>
      </w:r>
    </w:p>
    <w:p w:rsidR="00234F0B" w:rsidP="00234F0B" w:rsidRDefault="00234F0B" w14:paraId="594821DF" w14:textId="77777777"/>
    <w:p w:rsidR="00234F0B" w:rsidP="00234F0B" w:rsidRDefault="00234F0B" w14:paraId="1629E508" w14:textId="0223E430">
      <w:r w:rsidR="00234F0B">
        <w:rPr/>
        <w:t xml:space="preserve">2 Explore different ways of reaching people: Going to people, </w:t>
      </w:r>
      <w:proofErr w:type="gramStart"/>
      <w:r w:rsidR="00234F0B">
        <w:rPr/>
        <w:t>meet</w:t>
      </w:r>
      <w:proofErr w:type="gramEnd"/>
      <w:r w:rsidR="00234F0B">
        <w:rPr/>
        <w:t xml:space="preserve"> folks where they are, </w:t>
      </w:r>
      <w:r w:rsidR="00234F0B">
        <w:rPr/>
        <w:t>providing</w:t>
      </w:r>
      <w:r w:rsidR="00234F0B">
        <w:rPr/>
        <w:t xml:space="preserve"> what they need for them to be in the conversation (childcare, being there physically,</w:t>
      </w:r>
      <w:r w:rsidR="00234F0B">
        <w:rPr/>
        <w:t xml:space="preserve"> etc.</w:t>
      </w:r>
      <w:r w:rsidR="00234F0B">
        <w:rPr/>
        <w:t>)</w:t>
      </w:r>
    </w:p>
    <w:p w:rsidR="004A2DF1" w:rsidRDefault="004A2DF1" w14:paraId="679DD84F" w14:textId="77777777"/>
    <w:p w:rsidR="00F77D61" w:rsidRDefault="00F77D61" w14:paraId="7C08C01C" w14:textId="09613D81">
      <w:r w:rsidRPr="44D49BFC" w:rsidR="00EC6F9A">
        <w:rPr>
          <w:b w:val="1"/>
          <w:bCs w:val="1"/>
          <w:u w:val="single"/>
        </w:rPr>
        <w:t>Equitable economic development</w:t>
      </w:r>
      <w:r w:rsidR="00EC6F9A">
        <w:rPr/>
        <w:t xml:space="preserve"> to the parts of the region that don’t get resources should be at the forefront of this effort. </w:t>
      </w:r>
    </w:p>
    <w:p w:rsidR="00F77D61" w:rsidP="44D49BFC" w:rsidRDefault="00F77D61" w14:paraId="47D9979D" w14:textId="3B3E414E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44D49BFC" w:rsidP="44D49BFC" w:rsidRDefault="44D49BFC" w14:paraId="709EA3F9" w14:textId="11DA4A70">
      <w:pPr>
        <w:pStyle w:val="Normal"/>
        <w:rPr>
          <w:rFonts w:ascii="Times New Roman" w:hAnsi="Times New Roman" w:eastAsia="Times New Roman" w:cs="Times New Roman"/>
        </w:rPr>
      </w:pPr>
    </w:p>
    <w:p w:rsidR="004A2DF1" w:rsidRDefault="00F77D61" w14:paraId="72901F09" w14:textId="77777777">
      <w:r w:rsidRPr="00F937CC">
        <w:rPr>
          <w:b/>
          <w:bCs/>
        </w:rPr>
        <w:t>Matt Peterson</w:t>
      </w:r>
      <w:r w:rsidR="004A2DF1">
        <w:rPr>
          <w:b/>
          <w:bCs/>
        </w:rPr>
        <w:t xml:space="preserve"> | LACI</w:t>
      </w:r>
      <w:r w:rsidR="004A2DF1">
        <w:t xml:space="preserve">: </w:t>
      </w:r>
      <w:r w:rsidR="00F937CC">
        <w:t xml:space="preserve">Open to </w:t>
      </w:r>
      <w:r w:rsidR="004A2DF1">
        <w:t xml:space="preserve">LACI serving as the convenor if an alternative stakeholder is needed. </w:t>
      </w:r>
    </w:p>
    <w:p w:rsidR="004A2DF1" w:rsidRDefault="004A2DF1" w14:paraId="0B51A2D0" w14:textId="77777777"/>
    <w:p w:rsidR="00F77D61" w:rsidRDefault="004A2DF1" w14:paraId="14B2D527" w14:textId="548290D2">
      <w:r w:rsidR="004A2DF1">
        <w:rPr/>
        <w:t xml:space="preserve">This group should take </w:t>
      </w:r>
      <w:r w:rsidR="004A2DF1">
        <w:rPr/>
        <w:t>lessons</w:t>
      </w:r>
      <w:r w:rsidR="004A2DF1">
        <w:rPr/>
        <w:t xml:space="preserve"> from the EDA BBB application process to structure the governance and decision-making that can be incorporated into this application process.  </w:t>
      </w:r>
    </w:p>
    <w:p w:rsidR="00137EE0" w:rsidRDefault="00137EE0" w14:paraId="248C3688" w14:textId="3214D846"/>
    <w:p w:rsidR="00137EE0" w:rsidP="00137EE0" w:rsidRDefault="00137EE0" w14:paraId="440441C3" w14:textId="77777777">
      <w:r>
        <w:t xml:space="preserve">Suggests that LAEDC take a pass at a draft of priorities and governance structure. A Venn Diagram view could help display shared workflows in the planning process. </w:t>
      </w:r>
    </w:p>
    <w:p w:rsidR="00137EE0" w:rsidP="00137EE0" w:rsidRDefault="00137EE0" w14:paraId="725B9F31" w14:textId="77777777"/>
    <w:p w:rsidR="00137EE0" w:rsidP="00137EE0" w:rsidRDefault="00137EE0" w14:paraId="3FF71456" w14:textId="77777777">
      <w:r>
        <w:t xml:space="preserve">This group should disseminate resources for CBOs to participate for those that struggle dedicating their time. </w:t>
      </w:r>
    </w:p>
    <w:p w:rsidR="00137EE0" w:rsidP="00137EE0" w:rsidRDefault="00137EE0" w14:paraId="04D3F2B3" w14:textId="77777777"/>
    <w:p w:rsidR="00137EE0" w:rsidRDefault="00137EE0" w14:paraId="2A9AC8E4" w14:textId="4A9B7D34">
      <w:r w:rsidR="00137EE0">
        <w:rPr/>
        <w:t xml:space="preserve">Going to community will be key </w:t>
      </w:r>
      <w:r w:rsidRPr="44D49BFC" w:rsidR="00137EE0">
        <w:rPr>
          <w:rFonts w:ascii="Wingdings" w:hAnsi="Wingdings" w:eastAsia="Wingdings" w:cs="Wingdings"/>
        </w:rPr>
        <w:t>à</w:t>
      </w:r>
      <w:r w:rsidR="00137EE0">
        <w:rPr/>
        <w:t xml:space="preserve"> Housing Authority Resident Advisory groups were a good connection. Connecting with community groups that might not be able to organize themselves or self-represent will also be important. </w:t>
      </w:r>
    </w:p>
    <w:p w:rsidR="44D49BFC" w:rsidP="44D49BFC" w:rsidRDefault="44D49BFC" w14:paraId="525D8AA4" w14:textId="25A6FA89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F937CC" w:rsidRDefault="00F937CC" w14:paraId="7920DC1D" w14:textId="7CA94C27"/>
    <w:p w:rsidRPr="004A2DF1" w:rsidR="00F937CC" w:rsidRDefault="00F937CC" w14:paraId="05DB6BAF" w14:textId="53EE634B">
      <w:pPr>
        <w:rPr>
          <w:b/>
          <w:bCs/>
        </w:rPr>
      </w:pPr>
      <w:r w:rsidRPr="004A2DF1">
        <w:rPr>
          <w:b/>
          <w:bCs/>
        </w:rPr>
        <w:t>David Rattray</w:t>
      </w:r>
      <w:r w:rsidRPr="004A2DF1" w:rsidR="004A2DF1">
        <w:rPr>
          <w:b/>
          <w:bCs/>
        </w:rPr>
        <w:t xml:space="preserve"> | UNITE-LA</w:t>
      </w:r>
      <w:r w:rsidRPr="004A2DF1">
        <w:rPr>
          <w:b/>
          <w:bCs/>
        </w:rPr>
        <w:t xml:space="preserve"> </w:t>
      </w:r>
    </w:p>
    <w:p w:rsidR="00F937CC" w:rsidRDefault="00F937CC" w14:paraId="29B6C064" w14:textId="62FF7F50"/>
    <w:p w:rsidR="00B0483D" w:rsidRDefault="00F937CC" w14:paraId="39C1BB70" w14:textId="77777777">
      <w:r>
        <w:t>Support</w:t>
      </w:r>
      <w:r w:rsidR="004A2DF1">
        <w:t>ive of</w:t>
      </w:r>
      <w:r>
        <w:t xml:space="preserve"> LAEDC as regional convenor and</w:t>
      </w:r>
      <w:r w:rsidR="00B0483D">
        <w:t xml:space="preserve"> points to LA DEAL as</w:t>
      </w:r>
      <w:r w:rsidR="00B0483D">
        <w:t xml:space="preserve"> a great example of how LAEDC can play a convenor for the region. </w:t>
      </w:r>
      <w:r>
        <w:t xml:space="preserve"> </w:t>
      </w:r>
    </w:p>
    <w:p w:rsidR="00B0483D" w:rsidRDefault="00B0483D" w14:paraId="3C9AE211" w14:textId="77777777"/>
    <w:p w:rsidR="00F937CC" w:rsidRDefault="00B0483D" w14:paraId="7EC408BC" w14:textId="4EF32DB9">
      <w:r>
        <w:t xml:space="preserve">Supportive of </w:t>
      </w:r>
      <w:r w:rsidR="00F937CC">
        <w:t xml:space="preserve">CCF as fiscal agent </w:t>
      </w:r>
      <w:r w:rsidR="004A2DF1">
        <w:t>(</w:t>
      </w:r>
      <w:r w:rsidR="00F937CC">
        <w:t>low cost and very deferential to governance and good stewards of resources</w:t>
      </w:r>
      <w:r w:rsidR="004A2DF1">
        <w:t>)</w:t>
      </w:r>
      <w:r>
        <w:t xml:space="preserve">, but also </w:t>
      </w:r>
      <w:r w:rsidR="00F937CC">
        <w:t>Community Partners (</w:t>
      </w:r>
      <w:r>
        <w:t>but will be a</w:t>
      </w:r>
      <w:r w:rsidR="00F937CC">
        <w:t xml:space="preserve"> higher cost)</w:t>
      </w:r>
    </w:p>
    <w:p w:rsidR="00F937CC" w:rsidRDefault="00F937CC" w14:paraId="02F80C2F" w14:textId="00F8189B"/>
    <w:p w:rsidR="000B729E" w:rsidRDefault="000B729E" w14:paraId="482012F5" w14:textId="080D12CA">
      <w:r w:rsidR="00B0483D">
        <w:rPr/>
        <w:t xml:space="preserve">LA County </w:t>
      </w:r>
      <w:r w:rsidR="00F937CC">
        <w:rPr/>
        <w:t>K-16 proposal</w:t>
      </w:r>
      <w:r w:rsidR="00B0483D">
        <w:rPr/>
        <w:t xml:space="preserve"> led by UNITE-LA</w:t>
      </w:r>
      <w:r w:rsidR="00F937CC">
        <w:rPr/>
        <w:t xml:space="preserve"> would be a great compliment to this grant and</w:t>
      </w:r>
      <w:r w:rsidR="00B0483D">
        <w:rPr/>
        <w:t xml:space="preserve"> this group</w:t>
      </w:r>
      <w:r w:rsidR="00F937CC">
        <w:rPr/>
        <w:t xml:space="preserve"> could look for opportunities to link these funds effectively </w:t>
      </w:r>
    </w:p>
    <w:p w:rsidR="00B0483D" w:rsidP="44D49BFC" w:rsidRDefault="00B0483D" w14:paraId="12F44944" w14:textId="3B3E414E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B0483D" w:rsidP="44D49BFC" w:rsidRDefault="00B0483D" w14:paraId="14EDEF3E" w14:textId="3A48C187">
      <w:pPr>
        <w:pStyle w:val="Normal"/>
        <w:rPr>
          <w:rFonts w:ascii="Times New Roman" w:hAnsi="Times New Roman" w:eastAsia="Times New Roman" w:cs="Times New Roman"/>
        </w:rPr>
      </w:pPr>
    </w:p>
    <w:p w:rsidR="000B729E" w:rsidRDefault="000B729E" w14:paraId="138B07B4" w14:textId="7AD1B988">
      <w:pPr>
        <w:rPr>
          <w:b w:val="1"/>
          <w:bCs w:val="1"/>
        </w:rPr>
      </w:pPr>
      <w:r w:rsidRPr="4F4BDEA3" w:rsidR="000B729E">
        <w:rPr>
          <w:b w:val="1"/>
          <w:bCs w:val="1"/>
        </w:rPr>
        <w:t>Hypin Im</w:t>
      </w:r>
      <w:r w:rsidRPr="4F4BDEA3" w:rsidR="00B0483D">
        <w:rPr>
          <w:b w:val="1"/>
          <w:bCs w:val="1"/>
        </w:rPr>
        <w:t xml:space="preserve"> | FACE LA </w:t>
      </w:r>
    </w:p>
    <w:p w:rsidR="000B729E" w:rsidRDefault="000B729E" w14:paraId="3C89B6DA" w14:textId="0A38A7FC">
      <w:pPr>
        <w:rPr>
          <w:b/>
          <w:bCs/>
        </w:rPr>
      </w:pPr>
    </w:p>
    <w:p w:rsidR="000B729E" w:rsidRDefault="00B0483D" w14:paraId="3A911968" w14:textId="31229C3A">
      <w:r w:rsidRPr="4F4BDEA3" w:rsidR="00B0483D">
        <w:rPr>
          <w:b w:val="1"/>
          <w:bCs w:val="1"/>
        </w:rPr>
        <w:t>Collaborative Leadership:</w:t>
      </w:r>
      <w:r w:rsidR="00B0483D">
        <w:rPr/>
        <w:t xml:space="preserve"> The governance structure of the group should include </w:t>
      </w:r>
      <w:r w:rsidR="00B0483D">
        <w:rPr/>
        <w:t>multiple seats</w:t>
      </w:r>
      <w:r w:rsidR="00B0483D">
        <w:rPr/>
        <w:t xml:space="preserve"> for those voices that are often missed and not represented. </w:t>
      </w:r>
    </w:p>
    <w:p w:rsidR="00853106" w:rsidRDefault="00853106" w14:paraId="32A05907" w14:textId="4C843264"/>
    <w:p w:rsidR="00853106" w:rsidP="00853106" w:rsidRDefault="00853106" w14:paraId="38892FE8" w14:textId="77777777">
      <w:r>
        <w:t>Capacity</w:t>
      </w:r>
      <w:r>
        <w:t xml:space="preserve"> building is key</w:t>
      </w:r>
      <w:r>
        <w:t xml:space="preserve"> - </w:t>
      </w:r>
      <w:r>
        <w:t>people show up to things because they have capacity</w:t>
      </w:r>
      <w:r>
        <w:t xml:space="preserve">. </w:t>
      </w:r>
    </w:p>
    <w:p w:rsidR="00853106" w:rsidP="00853106" w:rsidRDefault="00853106" w14:paraId="4A8DF4AC" w14:textId="77777777"/>
    <w:p w:rsidR="00853106" w:rsidP="00853106" w:rsidRDefault="00853106" w14:paraId="109AE3F1" w14:textId="60BCC4B9">
      <w:r>
        <w:t>L</w:t>
      </w:r>
      <w:r>
        <w:t xml:space="preserve">iteral translation </w:t>
      </w:r>
      <w:r>
        <w:t xml:space="preserve">to help </w:t>
      </w:r>
      <w:r>
        <w:t>build capacity of leaders to understand why this is important</w:t>
      </w:r>
      <w:r>
        <w:t xml:space="preserve"> will ensure that this group won’t have to </w:t>
      </w:r>
      <w:r>
        <w:t>do multiple levels of translation</w:t>
      </w:r>
      <w:r>
        <w:t xml:space="preserve">. </w:t>
      </w:r>
      <w:r>
        <w:t xml:space="preserve"> </w:t>
      </w:r>
    </w:p>
    <w:p w:rsidR="00853106" w:rsidP="00853106" w:rsidRDefault="00853106" w14:paraId="44D3E70A" w14:textId="105351D0"/>
    <w:p w:rsidR="00853106" w:rsidP="00853106" w:rsidRDefault="00853106" w14:paraId="6776509B" w14:textId="67BC91A4">
      <w:r w:rsidR="00853106">
        <w:rPr/>
        <w:t>Setting some principles in place of what we are trying to strive for would help coordinate</w:t>
      </w:r>
      <w:r w:rsidR="00137EE0">
        <w:rPr/>
        <w:t xml:space="preserve"> stakeholders better. </w:t>
      </w:r>
    </w:p>
    <w:p w:rsidR="00853106" w:rsidP="44D49BFC" w:rsidRDefault="00853106" w14:paraId="068DFFCC" w14:textId="3DFBD56B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0B729E" w:rsidRDefault="000B729E" w14:paraId="33C718E5" w14:textId="7812C7AE"/>
    <w:p w:rsidRPr="000B729E" w:rsidR="000B729E" w:rsidRDefault="000B729E" w14:paraId="03834AC9" w14:textId="3514A8A8">
      <w:pPr>
        <w:rPr>
          <w:b w:val="1"/>
          <w:bCs w:val="1"/>
        </w:rPr>
      </w:pPr>
      <w:r w:rsidRPr="4F4BDEA3" w:rsidR="000B729E">
        <w:rPr>
          <w:b w:val="1"/>
          <w:bCs w:val="1"/>
        </w:rPr>
        <w:t xml:space="preserve">Vanessa Arayamo </w:t>
      </w:r>
      <w:r w:rsidRPr="4F4BDEA3" w:rsidR="00B0483D">
        <w:rPr>
          <w:b w:val="1"/>
          <w:bCs w:val="1"/>
        </w:rPr>
        <w:t xml:space="preserve">| </w:t>
      </w:r>
      <w:r w:rsidRPr="4F4BDEA3" w:rsidR="000B729E">
        <w:rPr>
          <w:b w:val="1"/>
          <w:bCs w:val="1"/>
        </w:rPr>
        <w:t>ABC:</w:t>
      </w:r>
    </w:p>
    <w:p w:rsidRPr="000B729E" w:rsidR="000B729E" w:rsidRDefault="000B729E" w14:paraId="02B9CF32" w14:textId="2D4E6457">
      <w:pPr>
        <w:rPr>
          <w:b/>
          <w:bCs/>
        </w:rPr>
      </w:pPr>
    </w:p>
    <w:p w:rsidR="004F4C9D" w:rsidRDefault="00B0483D" w14:paraId="697CB592" w14:textId="6C948880">
      <w:r>
        <w:t>Supportive of LAEDC as the convenor and for the fiscal agent would be supportive of CCF, as well as Community Part</w:t>
      </w:r>
      <w:r w:rsidR="004F4C9D">
        <w:t>ners (higher fee).</w:t>
      </w:r>
    </w:p>
    <w:p w:rsidR="004F4C9D" w:rsidRDefault="004F4C9D" w14:paraId="130F1D92" w14:textId="77777777"/>
    <w:p w:rsidR="000B729E" w:rsidRDefault="004F4C9D" w14:paraId="336C39C5" w14:textId="0B730748">
      <w:r w:rsidRPr="004F4C9D">
        <w:rPr>
          <w:highlight w:val="yellow"/>
        </w:rPr>
        <w:t>*</w:t>
      </w:r>
      <w:r>
        <w:t xml:space="preserve"> Suggests looking into </w:t>
      </w:r>
      <w:hyperlink w:history="1" r:id="rId7">
        <w:r w:rsidRPr="004F4C9D">
          <w:rPr>
            <w:rStyle w:val="Hyperlink"/>
          </w:rPr>
          <w:t>Liberty Hill</w:t>
        </w:r>
      </w:hyperlink>
      <w:r>
        <w:t xml:space="preserve"> as possible fiscal agent. </w:t>
      </w:r>
    </w:p>
    <w:p w:rsidR="000B729E" w:rsidRDefault="000B729E" w14:paraId="5955F65D" w14:textId="51D94645"/>
    <w:p w:rsidR="000B729E" w:rsidRDefault="000B729E" w14:paraId="1769A1E8" w14:textId="75E99AFA">
      <w:r w:rsidR="000B729E">
        <w:rPr/>
        <w:t xml:space="preserve">Also, wants ABC to engage and coordinate </w:t>
      </w:r>
      <w:r w:rsidR="004F4C9D">
        <w:rPr/>
        <w:t>Latino</w:t>
      </w:r>
      <w:r w:rsidR="000B729E">
        <w:rPr/>
        <w:t xml:space="preserve">-led and </w:t>
      </w:r>
      <w:r w:rsidR="004F4C9D">
        <w:rPr/>
        <w:t>Latino-</w:t>
      </w:r>
      <w:r w:rsidR="000B729E">
        <w:rPr/>
        <w:t>serving organizations a</w:t>
      </w:r>
      <w:r w:rsidR="004F4C9D">
        <w:rPr/>
        <w:t>c</w:t>
      </w:r>
      <w:r w:rsidR="000B729E">
        <w:rPr/>
        <w:t xml:space="preserve">ross LA County </w:t>
      </w:r>
    </w:p>
    <w:p w:rsidR="44D49BFC" w:rsidP="44D49BFC" w:rsidRDefault="44D49BFC" w14:paraId="56799F31" w14:textId="0FB924A6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0B729E" w:rsidRDefault="000B729E" w14:paraId="5552B181" w14:textId="60707901">
      <w:pPr>
        <w:rPr>
          <w:b/>
          <w:bCs/>
        </w:rPr>
      </w:pPr>
    </w:p>
    <w:p w:rsidR="000B729E" w:rsidRDefault="00234F0B" w14:paraId="55DEFEB8" w14:textId="7D6EA672">
      <w:r w:rsidRPr="4F4BDEA3" w:rsidR="00234F0B">
        <w:rPr>
          <w:b w:val="1"/>
          <w:bCs w:val="1"/>
        </w:rPr>
        <w:t xml:space="preserve">Andrea Nunn | </w:t>
      </w:r>
      <w:r w:rsidRPr="4F4BDEA3" w:rsidR="00CF5A4C">
        <w:rPr>
          <w:b w:val="1"/>
          <w:bCs w:val="1"/>
        </w:rPr>
        <w:t>LA Chamber:</w:t>
      </w:r>
      <w:r w:rsidRPr="4F4BDEA3" w:rsidR="00234F0B">
        <w:rPr>
          <w:b w:val="1"/>
          <w:bCs w:val="1"/>
        </w:rPr>
        <w:t xml:space="preserve"> </w:t>
      </w:r>
      <w:r w:rsidR="00234F0B">
        <w:rPr/>
        <w:t xml:space="preserve">Agrees that this collaboration should be a table of tables and that the LA Chamber would be open to co-convening with their stakeholders </w:t>
      </w:r>
      <w:r w:rsidRPr="4F4BDEA3" w:rsidR="00CF5A4C">
        <w:rPr>
          <w:b w:val="1"/>
          <w:bCs w:val="1"/>
        </w:rPr>
        <w:t xml:space="preserve"> </w:t>
      </w:r>
    </w:p>
    <w:p w:rsidR="44D49BFC" w:rsidP="44D49BFC" w:rsidRDefault="44D49BFC" w14:paraId="4BA0A106" w14:textId="71A06C01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D10D0A" w:rsidRDefault="00D10D0A" w14:paraId="417AD42B" w14:textId="202A54B5"/>
    <w:p w:rsidR="00D10D0A" w:rsidRDefault="00D10D0A" w14:paraId="13006A7D" w14:textId="6904F1B2">
      <w:pPr>
        <w:rPr>
          <w:b w:val="1"/>
          <w:bCs w:val="1"/>
        </w:rPr>
      </w:pPr>
      <w:r w:rsidRPr="44D49BFC" w:rsidR="00D10D0A">
        <w:rPr>
          <w:b w:val="1"/>
          <w:bCs w:val="1"/>
        </w:rPr>
        <w:t>Sarah Anderson</w:t>
      </w:r>
    </w:p>
    <w:p w:rsidR="00D10D0A" w:rsidRDefault="00D10D0A" w14:paraId="60B4BD72" w14:textId="10D4AC0A">
      <w:pPr>
        <w:rPr>
          <w:b/>
          <w:bCs/>
        </w:rPr>
      </w:pPr>
    </w:p>
    <w:p w:rsidR="00D10D0A" w:rsidRDefault="00234F0B" w14:paraId="3728FCF2" w14:textId="469F5EC3">
      <w:r>
        <w:t>This group must remember that d</w:t>
      </w:r>
      <w:r w:rsidR="00D10D0A">
        <w:t>isinvested communities</w:t>
      </w:r>
      <w:r>
        <w:t xml:space="preserve"> often</w:t>
      </w:r>
      <w:r w:rsidR="00D10D0A">
        <w:t xml:space="preserve"> can’t take time away to come to these meetings </w:t>
      </w:r>
      <w:r>
        <w:t>because of</w:t>
      </w:r>
      <w:r w:rsidR="00D10D0A">
        <w:t xml:space="preserve"> have limited flexibility </w:t>
      </w:r>
      <w:r w:rsidR="00D10D0A">
        <w:rPr>
          <w:rFonts w:ascii="Wingdings" w:hAnsi="Wingdings" w:eastAsia="Wingdings" w:cs="Wingdings"/>
        </w:rPr>
        <w:t>à</w:t>
      </w:r>
      <w:r w:rsidR="00D10D0A">
        <w:t xml:space="preserve"> how do we ensure that we can get these communities to the table</w:t>
      </w:r>
      <w:r>
        <w:t>?</w:t>
      </w:r>
    </w:p>
    <w:p w:rsidR="00D10D0A" w:rsidRDefault="00D10D0A" w14:paraId="65D43BFF" w14:textId="1A0E8A45"/>
    <w:p w:rsidR="00234F0B" w:rsidRDefault="00234F0B" w14:paraId="0F4D8D96" w14:textId="36150DC2">
      <w:r w:rsidR="00234F0B">
        <w:rPr/>
        <w:t xml:space="preserve">The group should </w:t>
      </w:r>
      <w:r w:rsidR="00234F0B">
        <w:rPr/>
        <w:t>p</w:t>
      </w:r>
      <w:r w:rsidR="00A6533F">
        <w:rPr/>
        <w:t>ossibly</w:t>
      </w:r>
      <w:r w:rsidR="00D10D0A">
        <w:rPr/>
        <w:t xml:space="preserve"> </w:t>
      </w:r>
      <w:proofErr w:type="gramStart"/>
      <w:r w:rsidR="00D10D0A">
        <w:rPr/>
        <w:t>look</w:t>
      </w:r>
      <w:r w:rsidR="00D10D0A">
        <w:rPr/>
        <w:t xml:space="preserve"> into</w:t>
      </w:r>
      <w:proofErr w:type="gramEnd"/>
      <w:r w:rsidR="00D10D0A">
        <w:rPr/>
        <w:t xml:space="preserve"> getting </w:t>
      </w:r>
      <w:r w:rsidR="00D10D0A">
        <w:rPr/>
        <w:t>expertise</w:t>
      </w:r>
      <w:r w:rsidR="00D10D0A">
        <w:rPr/>
        <w:t xml:space="preserve"> that </w:t>
      </w:r>
      <w:r w:rsidR="00D10D0A">
        <w:rPr/>
        <w:t>has</w:t>
      </w:r>
      <w:r w:rsidR="00D10D0A">
        <w:rPr/>
        <w:t xml:space="preserve"> the education, training,</w:t>
      </w:r>
      <w:r w:rsidR="00234F0B">
        <w:rPr/>
        <w:t xml:space="preserve"> and </w:t>
      </w:r>
      <w:r w:rsidR="00D10D0A">
        <w:rPr/>
        <w:t>qualifications to speak on behalf of these communities</w:t>
      </w:r>
      <w:r w:rsidR="00234F0B">
        <w:rPr/>
        <w:t>. An e</w:t>
      </w:r>
      <w:r w:rsidR="00234F0B">
        <w:rPr/>
        <w:t xml:space="preserve">xpert can help create the infrastructure and architecture of how </w:t>
      </w:r>
      <w:r w:rsidR="00234F0B">
        <w:rPr/>
        <w:t>we’re</w:t>
      </w:r>
      <w:r w:rsidR="00234F0B">
        <w:rPr/>
        <w:t xml:space="preserve"> going to overcome the barriers to get these communities to the table</w:t>
      </w:r>
      <w:r w:rsidR="00234F0B">
        <w:rPr/>
        <w:t>.</w:t>
      </w:r>
    </w:p>
    <w:p w:rsidR="00234F0B" w:rsidRDefault="00234F0B" w14:paraId="2A9AE7A0" w14:textId="77777777"/>
    <w:p w:rsidR="00A6533F" w:rsidRDefault="00A6533F" w14:paraId="66EB10F4" w14:textId="0C9882E7">
      <w:r w:rsidR="00234F0B">
        <w:rPr/>
        <w:t xml:space="preserve">This application is an opportunity to do </w:t>
      </w:r>
      <w:r w:rsidR="00D10D0A">
        <w:rPr/>
        <w:t>things differently and</w:t>
      </w:r>
      <w:r w:rsidR="00234F0B">
        <w:rPr/>
        <w:t xml:space="preserve"> develop</w:t>
      </w:r>
      <w:r w:rsidR="00D10D0A">
        <w:rPr/>
        <w:t xml:space="preserve"> new </w:t>
      </w:r>
      <w:r w:rsidR="00234F0B">
        <w:rPr/>
        <w:t>processes</w:t>
      </w:r>
      <w:r w:rsidR="00D10D0A">
        <w:rPr/>
        <w:t xml:space="preserve"> </w:t>
      </w:r>
      <w:r w:rsidR="00234F0B">
        <w:rPr/>
        <w:t xml:space="preserve">to ensure that we don’t create a cycle of the same communities being affected </w:t>
      </w:r>
      <w:r w:rsidR="00853106">
        <w:rPr/>
        <w:t xml:space="preserve">by the next disaster. </w:t>
      </w:r>
    </w:p>
    <w:p w:rsidR="44D49BFC" w:rsidP="44D49BFC" w:rsidRDefault="44D49BFC" w14:paraId="442F2CFC" w14:textId="3B3E414E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0777B8" w:rsidP="4F4BDEA3" w:rsidRDefault="000777B8" w14:paraId="1F17A039" w14:textId="3AA09B42">
      <w:pPr>
        <w:pStyle w:val="Normal"/>
        <w:rPr>
          <w:rFonts w:ascii="Times New Roman" w:hAnsi="Times New Roman" w:eastAsia="Times New Roman" w:cs="Times New Roman"/>
        </w:rPr>
      </w:pPr>
    </w:p>
    <w:p w:rsidR="44D49BFC" w:rsidP="44D49BFC" w:rsidRDefault="44D49BFC" w14:paraId="14474EFC" w14:textId="3DA67E6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44D49BFC" w:rsidR="44D49BFC">
        <w:rPr>
          <w:b w:val="1"/>
          <w:bCs w:val="1"/>
        </w:rPr>
        <w:t>Antonette Cordero</w:t>
      </w:r>
    </w:p>
    <w:p w:rsidR="000777B8" w:rsidRDefault="000777B8" w14:paraId="0729D9F0" w14:textId="6B9A8129">
      <w:pPr>
        <w:rPr>
          <w:b/>
          <w:bCs/>
        </w:rPr>
      </w:pPr>
    </w:p>
    <w:p w:rsidR="000777B8" w:rsidRDefault="00853106" w14:paraId="519D4337" w14:textId="6E896555">
      <w:r>
        <w:t xml:space="preserve">It will be </w:t>
      </w:r>
      <w:r w:rsidR="000777B8">
        <w:t>important to identify and prioritize capacity building</w:t>
      </w:r>
      <w:r>
        <w:t xml:space="preserve">, since many of the folks that are not on the call who should be or may </w:t>
      </w:r>
      <w:r w:rsidR="000777B8">
        <w:t xml:space="preserve">not even know that this call is happening. </w:t>
      </w:r>
    </w:p>
    <w:p w:rsidR="000777B8" w:rsidRDefault="000777B8" w14:paraId="3F0521E7" w14:textId="42F26566"/>
    <w:p w:rsidR="000777B8" w:rsidRDefault="000777B8" w14:paraId="6828C2A8" w14:textId="15B6776A">
      <w:r w:rsidR="000777B8">
        <w:rPr/>
        <w:t xml:space="preserve">Planning needs to start by going to talk to the community to understand their needs before trying to address them. </w:t>
      </w:r>
    </w:p>
    <w:p w:rsidR="00BC7FE0" w:rsidP="44D49BFC" w:rsidRDefault="00BC7FE0" w14:paraId="364F0F53" w14:textId="3B3E414E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BC7FE0" w:rsidP="44D49BFC" w:rsidRDefault="00BC7FE0" w14:paraId="140FD961" w14:textId="202C6784">
      <w:pPr>
        <w:pStyle w:val="Normal"/>
        <w:rPr>
          <w:rFonts w:ascii="Times New Roman" w:hAnsi="Times New Roman" w:eastAsia="Times New Roman" w:cs="Times New Roman"/>
        </w:rPr>
      </w:pPr>
    </w:p>
    <w:p w:rsidR="00BC7FE0" w:rsidRDefault="00BC7FE0" w14:paraId="5A5C027C" w14:textId="760AB780">
      <w:pPr>
        <w:rPr>
          <w:b/>
          <w:bCs/>
        </w:rPr>
      </w:pPr>
      <w:r w:rsidRPr="00BC7FE0">
        <w:rPr>
          <w:b/>
          <w:bCs/>
        </w:rPr>
        <w:t>Zahira</w:t>
      </w:r>
      <w:r w:rsidR="00853106">
        <w:rPr>
          <w:b/>
          <w:bCs/>
        </w:rPr>
        <w:t xml:space="preserve"> | SLATE-LA </w:t>
      </w:r>
    </w:p>
    <w:p w:rsidR="00BC7FE0" w:rsidRDefault="00BC7FE0" w14:paraId="324ECC69" w14:textId="1404A7B9">
      <w:pPr>
        <w:rPr>
          <w:b/>
          <w:bCs/>
        </w:rPr>
      </w:pPr>
    </w:p>
    <w:p w:rsidR="00BC7FE0" w:rsidRDefault="00BC7FE0" w14:paraId="11A313F1" w14:textId="02FE4330">
      <w:r w:rsidRPr="00853106">
        <w:rPr>
          <w:u w:val="single"/>
        </w:rPr>
        <w:t>Translation</w:t>
      </w:r>
      <w:r w:rsidR="00853106">
        <w:rPr>
          <w:u w:val="single"/>
        </w:rPr>
        <w:t xml:space="preserve"> will be key</w:t>
      </w:r>
      <w:r w:rsidR="00853106">
        <w:t>: N</w:t>
      </w:r>
      <w:r>
        <w:t xml:space="preserve">ot of language but of concepts. There is a disconnect that has caused categories and silos to occur between organizations. </w:t>
      </w:r>
      <w:r w:rsidR="00853106">
        <w:t xml:space="preserve">Coherent messaging and translation will </w:t>
      </w:r>
      <w:r>
        <w:t>help</w:t>
      </w:r>
      <w:r w:rsidR="00853106">
        <w:t xml:space="preserve"> to</w:t>
      </w:r>
      <w:r>
        <w:t xml:space="preserve"> clarify the connection because it is the future of work. </w:t>
      </w:r>
    </w:p>
    <w:p w:rsidR="00BC7FE0" w:rsidRDefault="00BC7FE0" w14:paraId="1BE235B3" w14:textId="5032DD15"/>
    <w:p w:rsidR="00BC7FE0" w:rsidRDefault="00853106" w14:paraId="4A584C4A" w14:textId="60894AFF">
      <w:r w:rsidR="00853106">
        <w:rPr/>
        <w:t>A n</w:t>
      </w:r>
      <w:r w:rsidR="00BC7FE0">
        <w:rPr/>
        <w:t xml:space="preserve">arrative shift that needs to </w:t>
      </w:r>
      <w:r w:rsidR="00BC7FE0">
        <w:rPr/>
        <w:t>occur,</w:t>
      </w:r>
      <w:r w:rsidR="00BC7FE0">
        <w:rPr/>
        <w:t xml:space="preserve"> so people know that this is </w:t>
      </w:r>
      <w:r w:rsidRPr="4F4BDEA3" w:rsidR="00BC7FE0">
        <w:rPr>
          <w:b w:val="1"/>
          <w:bCs w:val="1"/>
        </w:rPr>
        <w:t>a table that they want to be at</w:t>
      </w:r>
      <w:r w:rsidR="00BC7FE0">
        <w:rPr/>
        <w:t xml:space="preserve">, rather than a table that seems like it is for others. </w:t>
      </w:r>
    </w:p>
    <w:p w:rsidR="44D49BFC" w:rsidP="44D49BFC" w:rsidRDefault="44D49BFC" w14:paraId="2F6D9C08" w14:textId="4ABAF4B5">
      <w:pPr>
        <w:pStyle w:val="Normal"/>
        <w:rPr>
          <w:rFonts w:ascii="Times New Roman" w:hAnsi="Times New Roman" w:eastAsia="Times New Roman" w:cs="Times New Roman"/>
        </w:rPr>
      </w:pPr>
    </w:p>
    <w:p w:rsidR="44D49BFC" w:rsidP="44D49BFC" w:rsidRDefault="44D49BFC" w14:paraId="48ACBF2A" w14:textId="0DFF4746">
      <w:pPr>
        <w:pStyle w:val="Normal"/>
        <w:rPr>
          <w:rFonts w:ascii="Times New Roman" w:hAnsi="Times New Roman" w:eastAsia="Times New Roman" w:cs="Times New Roman"/>
        </w:rPr>
      </w:pPr>
      <w:r w:rsidRPr="44D49BFC" w:rsidR="44D49BFC">
        <w:rPr>
          <w:rFonts w:ascii="Times New Roman" w:hAnsi="Times New Roman" w:eastAsia="Times New Roman" w:cs="Times New Roman"/>
        </w:rPr>
        <w:t>--------------------------------</w:t>
      </w:r>
    </w:p>
    <w:p w:rsidR="00BC7FE0" w:rsidRDefault="00BC7FE0" w14:paraId="03128F7E" w14:textId="7A1774B1"/>
    <w:p w:rsidRPr="00BC7FE0" w:rsidR="00BC7FE0" w:rsidRDefault="00BC7FE0" w14:paraId="70E492AD" w14:textId="0313129D">
      <w:pPr>
        <w:rPr>
          <w:b w:val="1"/>
          <w:bCs w:val="1"/>
        </w:rPr>
      </w:pPr>
      <w:r w:rsidRPr="44D49BFC" w:rsidR="00BC7FE0">
        <w:rPr>
          <w:b w:val="1"/>
          <w:bCs w:val="1"/>
        </w:rPr>
        <w:t xml:space="preserve">Kevin Clark </w:t>
      </w:r>
    </w:p>
    <w:p w:rsidR="00A6533F" w:rsidRDefault="00A6533F" w14:paraId="34158F92" w14:textId="3A31AEEE"/>
    <w:p w:rsidR="00A6533F" w:rsidRDefault="00BC7FE0" w14:paraId="1F10A09A" w14:textId="0F6F79E3">
      <w:r>
        <w:t>Student voice has not been at the table</w:t>
      </w:r>
      <w:r w:rsidR="00853106">
        <w:t xml:space="preserve"> (ages 18-28). His group is currently working with LA County Arts collective to develop a student-generated broadcast to talk about student voice and agency. </w:t>
      </w:r>
    </w:p>
    <w:p w:rsidR="000B6250" w:rsidRDefault="000B6250" w14:paraId="2D0CE945" w14:textId="635DC9B1"/>
    <w:p w:rsidR="002467FC" w:rsidRDefault="002467FC" w14:paraId="1668DFBA" w14:textId="505B9B97">
      <w:pPr>
        <w:rPr>
          <w:b/>
          <w:bCs/>
        </w:rPr>
      </w:pPr>
    </w:p>
    <w:p w:rsidR="005F4B4B" w:rsidRDefault="005F4B4B" w14:paraId="2664F6CF" w14:textId="0A5D1A33"/>
    <w:p w:rsidR="00F937CC" w:rsidRDefault="00F937CC" w14:paraId="0069D162" w14:textId="77777777"/>
    <w:p w:rsidR="00F77D61" w:rsidRDefault="00F77D61" w14:paraId="25C0FC5C" w14:textId="779E1A81"/>
    <w:p w:rsidR="00F77D61" w:rsidRDefault="00F77D61" w14:paraId="076BB2D7" w14:textId="77777777"/>
    <w:sectPr w:rsidR="00F77D61" w:rsidSect="005B1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14B" w:rsidP="00055680" w:rsidRDefault="0001514B" w14:paraId="3F4B813C" w14:textId="77777777">
      <w:r>
        <w:separator/>
      </w:r>
    </w:p>
  </w:endnote>
  <w:endnote w:type="continuationSeparator" w:id="0">
    <w:p w:rsidR="0001514B" w:rsidP="00055680" w:rsidRDefault="0001514B" w14:paraId="5C2269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680" w:rsidRDefault="00055680" w14:paraId="1D8050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680" w:rsidRDefault="00055680" w14:paraId="324D4CE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680" w:rsidRDefault="00055680" w14:paraId="045C07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14B" w:rsidP="00055680" w:rsidRDefault="0001514B" w14:paraId="778453E4" w14:textId="77777777">
      <w:r>
        <w:separator/>
      </w:r>
    </w:p>
  </w:footnote>
  <w:footnote w:type="continuationSeparator" w:id="0">
    <w:p w:rsidR="0001514B" w:rsidP="00055680" w:rsidRDefault="0001514B" w14:paraId="6F0FA2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680" w:rsidRDefault="00055680" w14:paraId="6C0C02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680" w:rsidRDefault="00055680" w14:paraId="1779453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680" w:rsidRDefault="00055680" w14:paraId="30CF1751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WiIX/1ET3G2Kdm" int2:id="k7XbbTCS">
      <int2:state int2:type="LegacyProofing" int2:value="Rejected"/>
    </int2:textHash>
    <int2:textHash int2:hashCode="IIO2hK+bCC7Nm+" int2:id="RQZ0OIdd">
      <int2:state int2:type="LegacyProofing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A"/>
    <w:rsid w:val="0001514B"/>
    <w:rsid w:val="00055680"/>
    <w:rsid w:val="000777B8"/>
    <w:rsid w:val="000B6250"/>
    <w:rsid w:val="000B729E"/>
    <w:rsid w:val="00137EE0"/>
    <w:rsid w:val="001D3124"/>
    <w:rsid w:val="00234F0B"/>
    <w:rsid w:val="002467FC"/>
    <w:rsid w:val="004A2DF1"/>
    <w:rsid w:val="004F4C9D"/>
    <w:rsid w:val="005442D1"/>
    <w:rsid w:val="005B17A8"/>
    <w:rsid w:val="005F4B4B"/>
    <w:rsid w:val="00626E99"/>
    <w:rsid w:val="006612CA"/>
    <w:rsid w:val="00710E28"/>
    <w:rsid w:val="00767612"/>
    <w:rsid w:val="00853106"/>
    <w:rsid w:val="00890B5E"/>
    <w:rsid w:val="0092227F"/>
    <w:rsid w:val="009676E3"/>
    <w:rsid w:val="009A2589"/>
    <w:rsid w:val="00A6533F"/>
    <w:rsid w:val="00A7405C"/>
    <w:rsid w:val="00AB5596"/>
    <w:rsid w:val="00B0483D"/>
    <w:rsid w:val="00B92725"/>
    <w:rsid w:val="00BC7FE0"/>
    <w:rsid w:val="00C50195"/>
    <w:rsid w:val="00C52E63"/>
    <w:rsid w:val="00CF5A4C"/>
    <w:rsid w:val="00D10D0A"/>
    <w:rsid w:val="00E0141A"/>
    <w:rsid w:val="00E60D2A"/>
    <w:rsid w:val="00E73942"/>
    <w:rsid w:val="00EC6F9A"/>
    <w:rsid w:val="00F77D61"/>
    <w:rsid w:val="00F937CC"/>
    <w:rsid w:val="06162703"/>
    <w:rsid w:val="0658D815"/>
    <w:rsid w:val="0B701137"/>
    <w:rsid w:val="0C1D16D3"/>
    <w:rsid w:val="16C31D64"/>
    <w:rsid w:val="2181EE7D"/>
    <w:rsid w:val="2181EE7D"/>
    <w:rsid w:val="2E474928"/>
    <w:rsid w:val="3518D7DD"/>
    <w:rsid w:val="3518D7DD"/>
    <w:rsid w:val="408A8BD7"/>
    <w:rsid w:val="44D49BFC"/>
    <w:rsid w:val="4F4BDEA3"/>
    <w:rsid w:val="644EC825"/>
    <w:rsid w:val="71F8CB63"/>
    <w:rsid w:val="747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D9D6"/>
  <w15:chartTrackingRefBased/>
  <w15:docId w15:val="{E57FDB92-9A45-A848-8F15-44681CF71F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5596"/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41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27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E0141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B5596"/>
    <w:rPr>
      <w:i/>
      <w:iCs/>
    </w:rPr>
  </w:style>
  <w:style w:type="character" w:styleId="Hyperlink">
    <w:name w:val="Hyperlink"/>
    <w:basedOn w:val="DefaultParagraphFont"/>
    <w:uiPriority w:val="99"/>
    <w:unhideWhenUsed/>
    <w:rsid w:val="004F4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9D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2227F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5568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55680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68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55680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yperlink" Target="https://www.libertyhill.org/how-we-work/grantmaking/fund-for-change/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20/10/relationships/intelligence" Target="intelligence2.xml" Id="R319164dfda964e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9C8CAB587E4EAED224ADB4CEAD6E" ma:contentTypeVersion="6" ma:contentTypeDescription="Create a new document." ma:contentTypeScope="" ma:versionID="7248344261b7b2557424d42f734b0745">
  <xsd:schema xmlns:xsd="http://www.w3.org/2001/XMLSchema" xmlns:xs="http://www.w3.org/2001/XMLSchema" xmlns:p="http://schemas.microsoft.com/office/2006/metadata/properties" xmlns:ns2="f8ed89e1-d19e-4b66-959e-d2c2c2327aec" targetNamespace="http://schemas.microsoft.com/office/2006/metadata/properties" ma:root="true" ma:fieldsID="a265bec637b0e43f97b13b088d4fa040" ns2:_="">
    <xsd:import namespace="f8ed89e1-d19e-4b66-959e-d2c2c2327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d89e1-d19e-4b66-959e-d2c2c2327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D6358-E10A-BE40-B50F-E298F6F78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0933C-213D-40FD-ACC4-184286D6B896}"/>
</file>

<file path=customXml/itemProps3.xml><?xml version="1.0" encoding="utf-8"?>
<ds:datastoreItem xmlns:ds="http://schemas.openxmlformats.org/officeDocument/2006/customXml" ds:itemID="{39C1AEBA-3F05-49A6-B872-87036DA1710B}"/>
</file>

<file path=customXml/itemProps4.xml><?xml version="1.0" encoding="utf-8"?>
<ds:datastoreItem xmlns:ds="http://schemas.openxmlformats.org/officeDocument/2006/customXml" ds:itemID="{F4998A5A-ADF8-4CD0-B3B0-9CBF3A5793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Kenyatta</dc:creator>
  <cp:keywords/>
  <dc:description/>
  <cp:lastModifiedBy>Sulaiman Kenyatta</cp:lastModifiedBy>
  <cp:revision>4</cp:revision>
  <dcterms:created xsi:type="dcterms:W3CDTF">2022-05-24T17:42:00Z</dcterms:created>
  <dcterms:modified xsi:type="dcterms:W3CDTF">2022-05-24T22:55:14Z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0x0101005ED89C8CAB587E4EAED224ADB4CEAD6E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