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AC" w:rsidRDefault="007952AC" w:rsidP="00B314F8">
      <w:pPr>
        <w:spacing w:line="276" w:lineRule="auto"/>
        <w:jc w:val="center"/>
        <w:rPr>
          <w:b/>
          <w:sz w:val="32"/>
          <w:szCs w:val="32"/>
        </w:rPr>
      </w:pPr>
      <w:r w:rsidRPr="000E02E8">
        <w:rPr>
          <w:b/>
          <w:sz w:val="32"/>
          <w:szCs w:val="32"/>
        </w:rPr>
        <w:t>L.A. County Strategic Plan for Economic Development (2016-2020)</w:t>
      </w:r>
    </w:p>
    <w:p w:rsidR="007952AC" w:rsidRPr="00151B15" w:rsidRDefault="00707BFC" w:rsidP="007952AC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Input Session: </w:t>
      </w:r>
      <w:r w:rsidR="000418BA">
        <w:rPr>
          <w:b/>
          <w:sz w:val="26"/>
          <w:szCs w:val="26"/>
        </w:rPr>
        <w:t>Innovation</w:t>
      </w:r>
    </w:p>
    <w:p w:rsidR="007952AC" w:rsidRPr="00151B15" w:rsidRDefault="007952AC" w:rsidP="007952AC">
      <w:pPr>
        <w:jc w:val="center"/>
        <w:rPr>
          <w:b/>
          <w:sz w:val="26"/>
          <w:szCs w:val="26"/>
          <w:u w:val="single"/>
        </w:rPr>
      </w:pPr>
      <w:r w:rsidRPr="00151B15">
        <w:rPr>
          <w:b/>
          <w:sz w:val="26"/>
          <w:szCs w:val="26"/>
          <w:u w:val="single"/>
        </w:rPr>
        <w:t xml:space="preserve">AGENDA </w:t>
      </w:r>
    </w:p>
    <w:p w:rsidR="007952AC" w:rsidRPr="007952AC" w:rsidRDefault="00B314F8" w:rsidP="00795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August 18</w:t>
      </w:r>
      <w:r w:rsidR="007952AC">
        <w:rPr>
          <w:b/>
          <w:sz w:val="24"/>
          <w:szCs w:val="24"/>
        </w:rPr>
        <w:t>, 2015</w:t>
      </w:r>
      <w:r>
        <w:rPr>
          <w:b/>
          <w:sz w:val="24"/>
          <w:szCs w:val="24"/>
        </w:rPr>
        <w:t>: 9:00 – 11</w:t>
      </w:r>
      <w:r w:rsidR="007952AC" w:rsidRPr="007952AC">
        <w:rPr>
          <w:b/>
          <w:sz w:val="24"/>
          <w:szCs w:val="24"/>
        </w:rPr>
        <w:t>:30am (Continental Breakfast)</w:t>
      </w:r>
    </w:p>
    <w:p w:rsidR="00DE710A" w:rsidRDefault="00DE710A" w:rsidP="00DE710A">
      <w:pPr>
        <w:jc w:val="center"/>
        <w:rPr>
          <w:b/>
          <w:i/>
          <w:color w:val="FF0000"/>
        </w:rPr>
      </w:pPr>
    </w:p>
    <w:p w:rsidR="00DE710A" w:rsidRPr="00F562E4" w:rsidRDefault="00DE710A" w:rsidP="00DE710A">
      <w:pPr>
        <w:jc w:val="center"/>
        <w:rPr>
          <w:b/>
          <w:i/>
          <w:color w:val="FF0000"/>
        </w:rPr>
      </w:pPr>
      <w:r w:rsidRPr="00F562E4">
        <w:rPr>
          <w:b/>
          <w:i/>
          <w:color w:val="FF0000"/>
        </w:rPr>
        <w:t xml:space="preserve">Special Thanks to the Morgan Family Foundation and JPMorgan Chase Global Philanthropy for their </w:t>
      </w:r>
      <w:r w:rsidR="00B314F8">
        <w:rPr>
          <w:b/>
          <w:i/>
          <w:color w:val="FF0000"/>
        </w:rPr>
        <w:t xml:space="preserve">ongoing </w:t>
      </w:r>
      <w:r w:rsidRPr="00F562E4">
        <w:rPr>
          <w:b/>
          <w:i/>
          <w:color w:val="FF0000"/>
        </w:rPr>
        <w:t>funding support for the development of the LA County Strategic Plan for Economic Development (2016-2020)</w:t>
      </w:r>
      <w:r w:rsidR="00B314F8">
        <w:rPr>
          <w:b/>
          <w:i/>
          <w:color w:val="FF0000"/>
        </w:rPr>
        <w:t>, and to the Annenberg Foundation for hosting today’s session.</w:t>
      </w:r>
    </w:p>
    <w:p w:rsidR="007952AC" w:rsidRPr="00151B15" w:rsidRDefault="007952AC" w:rsidP="007952AC">
      <w:pPr>
        <w:rPr>
          <w:b/>
          <w:sz w:val="26"/>
          <w:szCs w:val="26"/>
        </w:rPr>
      </w:pPr>
    </w:p>
    <w:p w:rsidR="007952AC" w:rsidRPr="00B314F8" w:rsidRDefault="007952AC" w:rsidP="007952AC">
      <w:pPr>
        <w:jc w:val="both"/>
        <w:rPr>
          <w:b/>
          <w:sz w:val="24"/>
          <w:szCs w:val="24"/>
        </w:rPr>
      </w:pPr>
      <w:r w:rsidRPr="00B314F8">
        <w:rPr>
          <w:b/>
          <w:sz w:val="24"/>
          <w:szCs w:val="24"/>
        </w:rPr>
        <w:t xml:space="preserve">Goal of Public Input Session: </w:t>
      </w:r>
    </w:p>
    <w:p w:rsidR="007952AC" w:rsidRPr="00B314F8" w:rsidRDefault="007952AC" w:rsidP="000418BA">
      <w:pPr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B314F8">
        <w:rPr>
          <w:sz w:val="24"/>
          <w:szCs w:val="24"/>
        </w:rPr>
        <w:t>Discuss, formulate and come to consensus on specific objectives, implem</w:t>
      </w:r>
      <w:r w:rsidR="000418BA" w:rsidRPr="00B314F8">
        <w:rPr>
          <w:sz w:val="24"/>
          <w:szCs w:val="24"/>
        </w:rPr>
        <w:t xml:space="preserve">entation strategies and measures </w:t>
      </w:r>
      <w:r w:rsidRPr="00B314F8">
        <w:rPr>
          <w:sz w:val="24"/>
          <w:szCs w:val="24"/>
        </w:rPr>
        <w:t>succes</w:t>
      </w:r>
      <w:r w:rsidR="000418BA" w:rsidRPr="00B314F8">
        <w:rPr>
          <w:rFonts w:eastAsia="Times New Roman" w:cs="Times New Roman"/>
          <w:b/>
          <w:sz w:val="24"/>
          <w:szCs w:val="24"/>
          <w:lang w:eastAsia="en-US"/>
        </w:rPr>
        <w:t xml:space="preserve">s </w:t>
      </w:r>
      <w:r w:rsidR="000418BA" w:rsidRPr="00B314F8">
        <w:rPr>
          <w:rFonts w:eastAsia="Times New Roman" w:cs="Times New Roman"/>
          <w:sz w:val="24"/>
          <w:szCs w:val="24"/>
          <w:lang w:eastAsia="en-US"/>
        </w:rPr>
        <w:t>in terms of</w:t>
      </w:r>
      <w:r w:rsidR="000418BA" w:rsidRPr="00B314F8">
        <w:rPr>
          <w:rFonts w:eastAsia="Times New Roman" w:cs="Times New Roman"/>
          <w:b/>
          <w:sz w:val="24"/>
          <w:szCs w:val="24"/>
          <w:lang w:eastAsia="en-US"/>
        </w:rPr>
        <w:t xml:space="preserve"> hastening</w:t>
      </w:r>
      <w:r w:rsidR="000418BA" w:rsidRPr="00B314F8">
        <w:rPr>
          <w:rFonts w:eastAsiaTheme="minorHAnsi" w:cs="Times New Roman"/>
          <w:b/>
          <w:sz w:val="24"/>
          <w:szCs w:val="24"/>
          <w:lang w:eastAsia="en-US"/>
        </w:rPr>
        <w:t xml:space="preserve"> Innovation across, between and within LA County’s key and fast-emerging industry sector</w:t>
      </w:r>
      <w:r w:rsidRPr="00B314F8">
        <w:rPr>
          <w:b/>
          <w:sz w:val="24"/>
          <w:szCs w:val="24"/>
        </w:rPr>
        <w:t>s</w:t>
      </w:r>
      <w:r w:rsidRPr="00B314F8">
        <w:rPr>
          <w:sz w:val="24"/>
          <w:szCs w:val="24"/>
        </w:rPr>
        <w:t>, which are achievable over the next five-years, for inclusion in the County’s next Strategic Plan for Economic Development (2016-2020)</w:t>
      </w:r>
    </w:p>
    <w:p w:rsidR="007952AC" w:rsidRPr="00B314F8" w:rsidRDefault="007952AC" w:rsidP="007952AC">
      <w:pPr>
        <w:rPr>
          <w:sz w:val="24"/>
          <w:szCs w:val="24"/>
        </w:rPr>
      </w:pPr>
    </w:p>
    <w:p w:rsidR="007952AC" w:rsidRPr="00B314F8" w:rsidRDefault="007952AC" w:rsidP="007952AC">
      <w:pPr>
        <w:rPr>
          <w:b/>
          <w:sz w:val="24"/>
          <w:szCs w:val="24"/>
        </w:rPr>
      </w:pPr>
      <w:r w:rsidRPr="00B314F8">
        <w:rPr>
          <w:b/>
          <w:sz w:val="24"/>
          <w:szCs w:val="24"/>
        </w:rPr>
        <w:t>Supporting Documents:</w:t>
      </w:r>
    </w:p>
    <w:p w:rsidR="007952AC" w:rsidRPr="00B314F8" w:rsidRDefault="007952AC" w:rsidP="007952AC">
      <w:pPr>
        <w:numPr>
          <w:ilvl w:val="0"/>
          <w:numId w:val="1"/>
        </w:numPr>
        <w:rPr>
          <w:sz w:val="24"/>
          <w:szCs w:val="24"/>
        </w:rPr>
      </w:pPr>
      <w:r w:rsidRPr="00B314F8">
        <w:rPr>
          <w:sz w:val="24"/>
          <w:szCs w:val="24"/>
        </w:rPr>
        <w:t>LA County Strategic Plan for Economic Development (2010-2014)</w:t>
      </w:r>
    </w:p>
    <w:p w:rsidR="007952AC" w:rsidRPr="00B314F8" w:rsidRDefault="007952AC" w:rsidP="007952AC">
      <w:pPr>
        <w:numPr>
          <w:ilvl w:val="0"/>
          <w:numId w:val="1"/>
        </w:numPr>
        <w:rPr>
          <w:sz w:val="24"/>
          <w:szCs w:val="24"/>
        </w:rPr>
      </w:pPr>
      <w:r w:rsidRPr="00B314F8">
        <w:rPr>
          <w:sz w:val="24"/>
          <w:szCs w:val="24"/>
        </w:rPr>
        <w:t>Progress Report: LA County Strategic Plan for Economic Development (2010-2014)</w:t>
      </w:r>
    </w:p>
    <w:p w:rsidR="008F273B" w:rsidRPr="00B314F8" w:rsidRDefault="008F273B" w:rsidP="007952AC">
      <w:pPr>
        <w:numPr>
          <w:ilvl w:val="0"/>
          <w:numId w:val="1"/>
        </w:numPr>
        <w:rPr>
          <w:sz w:val="24"/>
          <w:szCs w:val="24"/>
        </w:rPr>
      </w:pPr>
      <w:r w:rsidRPr="00B314F8">
        <w:rPr>
          <w:sz w:val="24"/>
          <w:szCs w:val="24"/>
        </w:rPr>
        <w:t>“Straw</w:t>
      </w:r>
      <w:r w:rsidR="0064074C" w:rsidRPr="00B314F8">
        <w:rPr>
          <w:sz w:val="24"/>
          <w:szCs w:val="24"/>
        </w:rPr>
        <w:t>-</w:t>
      </w:r>
      <w:r w:rsidRPr="00B314F8">
        <w:rPr>
          <w:sz w:val="24"/>
          <w:szCs w:val="24"/>
        </w:rPr>
        <w:t xml:space="preserve">man” Document: </w:t>
      </w:r>
      <w:r w:rsidR="000418BA" w:rsidRPr="00B314F8">
        <w:rPr>
          <w:sz w:val="24"/>
          <w:szCs w:val="24"/>
        </w:rPr>
        <w:t>Innovation</w:t>
      </w:r>
    </w:p>
    <w:p w:rsidR="007952AC" w:rsidRPr="00151B15" w:rsidRDefault="007952AC" w:rsidP="007952AC">
      <w:pPr>
        <w:ind w:left="720"/>
        <w:rPr>
          <w:b/>
          <w:sz w:val="26"/>
          <w:szCs w:val="26"/>
        </w:rPr>
      </w:pPr>
    </w:p>
    <w:p w:rsidR="007952AC" w:rsidRPr="00151B15" w:rsidRDefault="007952AC" w:rsidP="007952AC">
      <w:pPr>
        <w:jc w:val="center"/>
        <w:rPr>
          <w:b/>
          <w:sz w:val="26"/>
          <w:szCs w:val="26"/>
        </w:rPr>
      </w:pPr>
      <w:r w:rsidRPr="00151B15">
        <w:rPr>
          <w:b/>
          <w:sz w:val="26"/>
          <w:szCs w:val="26"/>
        </w:rPr>
        <w:t xml:space="preserve">*                </w:t>
      </w:r>
      <w:r w:rsidRPr="00151B15">
        <w:rPr>
          <w:b/>
          <w:sz w:val="26"/>
          <w:szCs w:val="26"/>
        </w:rPr>
        <w:tab/>
        <w:t xml:space="preserve"> *</w:t>
      </w:r>
      <w:r w:rsidRPr="00151B15">
        <w:rPr>
          <w:b/>
          <w:sz w:val="26"/>
          <w:szCs w:val="26"/>
        </w:rPr>
        <w:tab/>
      </w:r>
      <w:r w:rsidRPr="00151B15">
        <w:rPr>
          <w:b/>
          <w:sz w:val="26"/>
          <w:szCs w:val="26"/>
        </w:rPr>
        <w:tab/>
        <w:t>*</w:t>
      </w:r>
      <w:r w:rsidRPr="00151B15">
        <w:rPr>
          <w:b/>
          <w:sz w:val="26"/>
          <w:szCs w:val="26"/>
        </w:rPr>
        <w:tab/>
      </w:r>
      <w:r w:rsidRPr="00151B15">
        <w:rPr>
          <w:b/>
          <w:sz w:val="26"/>
          <w:szCs w:val="26"/>
        </w:rPr>
        <w:tab/>
        <w:t>*</w:t>
      </w:r>
    </w:p>
    <w:p w:rsidR="007952AC" w:rsidRPr="000E02E8" w:rsidRDefault="007952AC" w:rsidP="007952AC">
      <w:pPr>
        <w:jc w:val="center"/>
        <w:rPr>
          <w:b/>
        </w:rPr>
      </w:pPr>
    </w:p>
    <w:p w:rsidR="007952AC" w:rsidRPr="007952AC" w:rsidRDefault="00B314F8" w:rsidP="0079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 w:rsidR="007952AC" w:rsidRPr="007952AC">
        <w:rPr>
          <w:b/>
          <w:sz w:val="28"/>
          <w:szCs w:val="28"/>
        </w:rPr>
        <w:t xml:space="preserve">am – Session Sign-in &amp; Breakfast </w:t>
      </w:r>
    </w:p>
    <w:p w:rsidR="007952AC" w:rsidRPr="007952AC" w:rsidRDefault="007952AC" w:rsidP="007952AC">
      <w:pPr>
        <w:rPr>
          <w:sz w:val="28"/>
          <w:szCs w:val="28"/>
        </w:rPr>
      </w:pPr>
    </w:p>
    <w:p w:rsidR="00B314F8" w:rsidRPr="00B314F8" w:rsidRDefault="00B314F8" w:rsidP="007952AC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952AC" w:rsidRPr="007952AC">
        <w:rPr>
          <w:b/>
          <w:sz w:val="28"/>
          <w:szCs w:val="28"/>
        </w:rPr>
        <w:t>:30am – Welcome</w:t>
      </w:r>
      <w:r w:rsidR="007952AC">
        <w:rPr>
          <w:b/>
          <w:sz w:val="28"/>
          <w:szCs w:val="28"/>
        </w:rPr>
        <w:t xml:space="preserve"> Remarks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Cinny</w:t>
      </w:r>
      <w:proofErr w:type="spellEnd"/>
      <w:r>
        <w:rPr>
          <w:sz w:val="28"/>
          <w:szCs w:val="28"/>
        </w:rPr>
        <w:t xml:space="preserve"> Kennard, Executive Director, Annenberg Foundation)</w:t>
      </w:r>
    </w:p>
    <w:p w:rsidR="00B314F8" w:rsidRDefault="00B314F8" w:rsidP="007952AC">
      <w:pPr>
        <w:rPr>
          <w:b/>
          <w:sz w:val="28"/>
          <w:szCs w:val="28"/>
        </w:rPr>
      </w:pPr>
    </w:p>
    <w:p w:rsidR="007952AC" w:rsidRPr="007952AC" w:rsidRDefault="00B314F8" w:rsidP="00795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9:35am – </w:t>
      </w:r>
      <w:r w:rsidR="00707BFC">
        <w:rPr>
          <w:b/>
          <w:sz w:val="28"/>
          <w:szCs w:val="28"/>
        </w:rPr>
        <w:t>Strategic Plan Background</w:t>
      </w:r>
      <w:r w:rsidR="007952AC" w:rsidRPr="007952AC">
        <w:rPr>
          <w:b/>
          <w:sz w:val="28"/>
          <w:szCs w:val="28"/>
        </w:rPr>
        <w:t xml:space="preserve"> </w:t>
      </w:r>
      <w:r w:rsidR="007952AC" w:rsidRPr="007952AC">
        <w:rPr>
          <w:sz w:val="28"/>
          <w:szCs w:val="28"/>
        </w:rPr>
        <w:t>(</w:t>
      </w:r>
      <w:r w:rsidR="00707BFC">
        <w:rPr>
          <w:sz w:val="28"/>
          <w:szCs w:val="28"/>
        </w:rPr>
        <w:t xml:space="preserve">Bill Allen, </w:t>
      </w:r>
      <w:proofErr w:type="gramStart"/>
      <w:r w:rsidR="00707BFC">
        <w:rPr>
          <w:sz w:val="28"/>
          <w:szCs w:val="28"/>
        </w:rPr>
        <w:t>President &amp;</w:t>
      </w:r>
      <w:proofErr w:type="gramEnd"/>
      <w:r w:rsidR="00707BFC">
        <w:rPr>
          <w:sz w:val="28"/>
          <w:szCs w:val="28"/>
        </w:rPr>
        <w:t xml:space="preserve"> CEO, LAEDC</w:t>
      </w:r>
      <w:r w:rsidR="007952AC" w:rsidRPr="007952AC">
        <w:rPr>
          <w:sz w:val="28"/>
          <w:szCs w:val="28"/>
        </w:rPr>
        <w:t>)</w:t>
      </w:r>
    </w:p>
    <w:p w:rsidR="007952AC" w:rsidRPr="007952AC" w:rsidRDefault="007952AC" w:rsidP="007952AC">
      <w:pPr>
        <w:rPr>
          <w:b/>
          <w:sz w:val="28"/>
          <w:szCs w:val="28"/>
        </w:rPr>
      </w:pPr>
    </w:p>
    <w:p w:rsidR="007952AC" w:rsidRPr="007952AC" w:rsidRDefault="00B314F8" w:rsidP="007952AC">
      <w:pPr>
        <w:rPr>
          <w:sz w:val="28"/>
          <w:szCs w:val="28"/>
        </w:rPr>
      </w:pPr>
      <w:r>
        <w:rPr>
          <w:b/>
          <w:sz w:val="28"/>
          <w:szCs w:val="28"/>
        </w:rPr>
        <w:t>9:45</w:t>
      </w:r>
      <w:r w:rsidR="007952AC" w:rsidRPr="007952AC">
        <w:rPr>
          <w:b/>
          <w:sz w:val="28"/>
          <w:szCs w:val="28"/>
        </w:rPr>
        <w:t xml:space="preserve">am – Self-Introductions </w:t>
      </w:r>
      <w:r w:rsidR="007952AC" w:rsidRPr="007952AC">
        <w:rPr>
          <w:sz w:val="28"/>
          <w:szCs w:val="28"/>
        </w:rPr>
        <w:t>(ALL)</w:t>
      </w:r>
    </w:p>
    <w:p w:rsidR="007952AC" w:rsidRPr="007952AC" w:rsidRDefault="007952AC" w:rsidP="007952AC">
      <w:pPr>
        <w:rPr>
          <w:sz w:val="28"/>
          <w:szCs w:val="28"/>
        </w:rPr>
      </w:pPr>
    </w:p>
    <w:p w:rsidR="00BB3306" w:rsidRDefault="00B314F8" w:rsidP="007952AC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9:50</w:t>
      </w:r>
      <w:r w:rsidR="007952AC" w:rsidRPr="007952AC">
        <w:rPr>
          <w:rFonts w:asciiTheme="minorHAnsi" w:hAnsiTheme="minorHAnsi"/>
          <w:b/>
          <w:sz w:val="28"/>
          <w:szCs w:val="28"/>
        </w:rPr>
        <w:t xml:space="preserve">am – Facilitated Discussion and Input Session </w:t>
      </w:r>
      <w:r w:rsidR="007952AC" w:rsidRPr="007952AC">
        <w:rPr>
          <w:rFonts w:asciiTheme="minorHAnsi" w:hAnsiTheme="minorHAnsi"/>
          <w:sz w:val="28"/>
          <w:szCs w:val="28"/>
        </w:rPr>
        <w:t>(</w:t>
      </w:r>
      <w:r w:rsidR="00BB3306">
        <w:rPr>
          <w:rFonts w:asciiTheme="minorHAnsi" w:hAnsiTheme="minorHAnsi"/>
          <w:sz w:val="28"/>
          <w:szCs w:val="28"/>
        </w:rPr>
        <w:t xml:space="preserve">ALL) </w:t>
      </w:r>
    </w:p>
    <w:p w:rsidR="00BB3306" w:rsidRDefault="00BB3306" w:rsidP="007952AC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7952AC" w:rsidRPr="00B314F8" w:rsidRDefault="00BB3306" w:rsidP="007952AC">
      <w:pPr>
        <w:pStyle w:val="ListParagraph"/>
        <w:ind w:left="0"/>
        <w:rPr>
          <w:rFonts w:asciiTheme="minorHAnsi" w:hAnsiTheme="minorHAnsi"/>
          <w:i/>
          <w:color w:val="FF0000"/>
          <w:sz w:val="28"/>
          <w:szCs w:val="28"/>
        </w:rPr>
      </w:pPr>
      <w:r w:rsidRPr="00B314F8">
        <w:rPr>
          <w:rFonts w:asciiTheme="minorHAnsi" w:hAnsiTheme="minorHAnsi"/>
          <w:i/>
          <w:color w:val="FF0000"/>
          <w:sz w:val="28"/>
          <w:szCs w:val="28"/>
        </w:rPr>
        <w:t>(</w:t>
      </w:r>
      <w:r w:rsidR="00DE710A" w:rsidRPr="00B314F8">
        <w:rPr>
          <w:rFonts w:asciiTheme="minorHAnsi" w:hAnsiTheme="minorHAnsi"/>
          <w:i/>
          <w:color w:val="FF0000"/>
          <w:sz w:val="28"/>
          <w:szCs w:val="28"/>
        </w:rPr>
        <w:t>F</w:t>
      </w:r>
      <w:r w:rsidRPr="00B314F8">
        <w:rPr>
          <w:rFonts w:asciiTheme="minorHAnsi" w:hAnsiTheme="minorHAnsi"/>
          <w:i/>
          <w:color w:val="FF0000"/>
          <w:sz w:val="28"/>
          <w:szCs w:val="28"/>
        </w:rPr>
        <w:t>acilitated by</w:t>
      </w:r>
      <w:r w:rsidR="000418BA" w:rsidRPr="00B314F8">
        <w:rPr>
          <w:rFonts w:asciiTheme="minorHAnsi" w:hAnsiTheme="minorHAnsi"/>
          <w:i/>
          <w:color w:val="FF0000"/>
          <w:sz w:val="28"/>
          <w:szCs w:val="28"/>
        </w:rPr>
        <w:t xml:space="preserve"> Chris Rico, Director of Innovation, LAEDC</w:t>
      </w:r>
      <w:r w:rsidR="007952AC" w:rsidRPr="00B314F8">
        <w:rPr>
          <w:rFonts w:asciiTheme="minorHAnsi" w:hAnsiTheme="minorHAnsi"/>
          <w:i/>
          <w:color w:val="FF0000"/>
          <w:sz w:val="28"/>
          <w:szCs w:val="28"/>
        </w:rPr>
        <w:t>)</w:t>
      </w:r>
    </w:p>
    <w:p w:rsidR="007952AC" w:rsidRPr="007952AC" w:rsidRDefault="007952AC" w:rsidP="007952AC">
      <w:pPr>
        <w:rPr>
          <w:b/>
          <w:sz w:val="28"/>
          <w:szCs w:val="28"/>
        </w:rPr>
      </w:pPr>
    </w:p>
    <w:p w:rsidR="007952AC" w:rsidRDefault="00B314F8" w:rsidP="007952AC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="00707BFC">
        <w:rPr>
          <w:rFonts w:asciiTheme="minorHAnsi" w:hAnsiTheme="minorHAnsi"/>
          <w:b/>
          <w:sz w:val="28"/>
          <w:szCs w:val="28"/>
        </w:rPr>
        <w:t>:15</w:t>
      </w:r>
      <w:r w:rsidR="007952AC" w:rsidRPr="007952AC">
        <w:rPr>
          <w:rFonts w:asciiTheme="minorHAnsi" w:hAnsiTheme="minorHAnsi"/>
          <w:b/>
          <w:sz w:val="28"/>
          <w:szCs w:val="28"/>
        </w:rPr>
        <w:t xml:space="preserve">am – Final Thoughts &amp; Wrap-up </w:t>
      </w:r>
      <w:r w:rsidR="007952AC" w:rsidRPr="007952AC">
        <w:rPr>
          <w:rFonts w:asciiTheme="minorHAnsi" w:hAnsiTheme="minorHAnsi"/>
          <w:sz w:val="28"/>
          <w:szCs w:val="28"/>
        </w:rPr>
        <w:t>(ALL)</w:t>
      </w:r>
    </w:p>
    <w:p w:rsidR="00B314F8" w:rsidRDefault="00B314F8" w:rsidP="007952AC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B314F8" w:rsidRPr="00B314F8" w:rsidRDefault="00B314F8" w:rsidP="007952AC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B314F8">
        <w:rPr>
          <w:rFonts w:asciiTheme="minorHAnsi" w:hAnsiTheme="minorHAnsi"/>
          <w:b/>
          <w:sz w:val="28"/>
          <w:szCs w:val="28"/>
        </w:rPr>
        <w:t>11:30am – Adjournment</w:t>
      </w:r>
    </w:p>
    <w:p w:rsidR="001A3664" w:rsidRDefault="00E5368A" w:rsidP="0005342A">
      <w:pPr>
        <w:jc w:val="center"/>
        <w:rPr>
          <w:b/>
          <w:sz w:val="32"/>
          <w:szCs w:val="32"/>
        </w:rPr>
      </w:pPr>
      <w:r w:rsidRPr="00707BFC">
        <w:rPr>
          <w:b/>
          <w:sz w:val="32"/>
          <w:szCs w:val="32"/>
        </w:rPr>
        <w:t>“Straw</w:t>
      </w:r>
      <w:r w:rsidR="007771F0">
        <w:rPr>
          <w:b/>
          <w:sz w:val="32"/>
          <w:szCs w:val="32"/>
        </w:rPr>
        <w:t>-</w:t>
      </w:r>
      <w:r w:rsidR="008F273B" w:rsidRPr="00707BFC">
        <w:rPr>
          <w:b/>
          <w:sz w:val="32"/>
          <w:szCs w:val="32"/>
        </w:rPr>
        <w:t>man</w:t>
      </w:r>
      <w:r w:rsidRPr="00707BFC">
        <w:rPr>
          <w:b/>
          <w:sz w:val="32"/>
          <w:szCs w:val="32"/>
        </w:rPr>
        <w:t>”</w:t>
      </w:r>
      <w:r w:rsidR="0005342A">
        <w:rPr>
          <w:b/>
          <w:sz w:val="32"/>
          <w:szCs w:val="32"/>
        </w:rPr>
        <w:t xml:space="preserve"> Session Framework</w:t>
      </w:r>
      <w:r w:rsidR="000418BA">
        <w:rPr>
          <w:b/>
          <w:sz w:val="32"/>
          <w:szCs w:val="32"/>
        </w:rPr>
        <w:t>: Catalyzing Innovation</w:t>
      </w:r>
    </w:p>
    <w:p w:rsidR="0005342A" w:rsidRPr="00707BFC" w:rsidRDefault="0005342A" w:rsidP="0005342A">
      <w:pPr>
        <w:jc w:val="center"/>
        <w:rPr>
          <w:b/>
          <w:sz w:val="32"/>
          <w:szCs w:val="32"/>
        </w:rPr>
      </w:pPr>
    </w:p>
    <w:p w:rsidR="001147BF" w:rsidRPr="00B314F8" w:rsidRDefault="001147BF" w:rsidP="008F273B">
      <w:pPr>
        <w:rPr>
          <w:b/>
          <w:i/>
          <w:sz w:val="24"/>
          <w:szCs w:val="24"/>
        </w:rPr>
      </w:pPr>
    </w:p>
    <w:p w:rsidR="008F273B" w:rsidRPr="00B314F8" w:rsidRDefault="008F273B" w:rsidP="008F273B">
      <w:pPr>
        <w:rPr>
          <w:b/>
          <w:i/>
          <w:sz w:val="24"/>
          <w:szCs w:val="24"/>
        </w:rPr>
      </w:pPr>
      <w:r w:rsidRPr="00B314F8">
        <w:rPr>
          <w:b/>
          <w:i/>
          <w:sz w:val="24"/>
          <w:szCs w:val="24"/>
        </w:rPr>
        <w:t>Goal → Objectives → Implementation Strategies → Metrics for Success → Responsible Parties</w:t>
      </w:r>
    </w:p>
    <w:p w:rsidR="008F273B" w:rsidRPr="00B314F8" w:rsidRDefault="008F273B" w:rsidP="008F273B">
      <w:pPr>
        <w:rPr>
          <w:sz w:val="24"/>
          <w:szCs w:val="24"/>
        </w:rPr>
      </w:pPr>
      <w:r w:rsidRPr="00B314F8">
        <w:rPr>
          <w:sz w:val="24"/>
          <w:szCs w:val="24"/>
        </w:rPr>
        <w:t xml:space="preserve"> </w:t>
      </w:r>
    </w:p>
    <w:p w:rsidR="00DB4D82" w:rsidRPr="00B314F8" w:rsidRDefault="0064074C" w:rsidP="00707B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4F8">
        <w:rPr>
          <w:b/>
          <w:sz w:val="24"/>
          <w:szCs w:val="24"/>
        </w:rPr>
        <w:t>Step One</w:t>
      </w:r>
      <w:r w:rsidRPr="00B314F8">
        <w:rPr>
          <w:sz w:val="24"/>
          <w:szCs w:val="24"/>
        </w:rPr>
        <w:t xml:space="preserve">: </w:t>
      </w:r>
      <w:r w:rsidR="0005342A">
        <w:rPr>
          <w:sz w:val="24"/>
          <w:szCs w:val="24"/>
        </w:rPr>
        <w:t xml:space="preserve">Confirm </w:t>
      </w:r>
      <w:r w:rsidR="00707BFC" w:rsidRPr="00B314F8">
        <w:rPr>
          <w:sz w:val="24"/>
          <w:szCs w:val="24"/>
        </w:rPr>
        <w:t xml:space="preserve">stated </w:t>
      </w:r>
      <w:r w:rsidR="008F273B" w:rsidRPr="00B314F8">
        <w:rPr>
          <w:b/>
          <w:sz w:val="24"/>
          <w:szCs w:val="24"/>
        </w:rPr>
        <w:t>Aspirational Goal</w:t>
      </w:r>
      <w:r w:rsidR="00DB4D82" w:rsidRPr="00B314F8">
        <w:rPr>
          <w:sz w:val="24"/>
          <w:szCs w:val="24"/>
        </w:rPr>
        <w:t xml:space="preserve"> </w:t>
      </w:r>
      <w:r w:rsidR="000418BA" w:rsidRPr="00B314F8">
        <w:rPr>
          <w:sz w:val="24"/>
          <w:szCs w:val="24"/>
        </w:rPr>
        <w:t>of this effort.</w:t>
      </w:r>
      <w:r w:rsidR="00707BFC" w:rsidRPr="00B314F8">
        <w:rPr>
          <w:sz w:val="24"/>
          <w:szCs w:val="24"/>
        </w:rPr>
        <w:t xml:space="preserve"> </w:t>
      </w:r>
    </w:p>
    <w:p w:rsidR="00707BFC" w:rsidRPr="00B314F8" w:rsidRDefault="00707BFC" w:rsidP="00707BFC">
      <w:pPr>
        <w:pStyle w:val="ListParagraph"/>
        <w:rPr>
          <w:sz w:val="24"/>
          <w:szCs w:val="24"/>
        </w:rPr>
      </w:pPr>
    </w:p>
    <w:p w:rsidR="00DB4D82" w:rsidRPr="00B314F8" w:rsidRDefault="0064074C" w:rsidP="00DB4D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4F8">
        <w:rPr>
          <w:b/>
          <w:sz w:val="24"/>
          <w:szCs w:val="24"/>
        </w:rPr>
        <w:t>Steps Two &amp; Three</w:t>
      </w:r>
      <w:r w:rsidRPr="00B314F8">
        <w:rPr>
          <w:sz w:val="24"/>
          <w:szCs w:val="24"/>
        </w:rPr>
        <w:t>: Identify</w:t>
      </w:r>
      <w:r w:rsidR="00DB4D82" w:rsidRPr="00B314F8">
        <w:rPr>
          <w:sz w:val="24"/>
          <w:szCs w:val="24"/>
        </w:rPr>
        <w:t xml:space="preserve"> the </w:t>
      </w:r>
      <w:r w:rsidR="00DB4D82" w:rsidRPr="00B314F8">
        <w:rPr>
          <w:b/>
          <w:i/>
          <w:sz w:val="24"/>
          <w:szCs w:val="24"/>
        </w:rPr>
        <w:t>Five-Year</w:t>
      </w:r>
      <w:r w:rsidR="00DB4D82" w:rsidRPr="00B314F8">
        <w:rPr>
          <w:b/>
          <w:sz w:val="24"/>
          <w:szCs w:val="24"/>
        </w:rPr>
        <w:t xml:space="preserve"> (2016-2020)</w:t>
      </w:r>
      <w:r w:rsidR="00DB4D82" w:rsidRPr="00B314F8">
        <w:rPr>
          <w:rStyle w:val="FootnoteReference"/>
          <w:b/>
          <w:sz w:val="24"/>
          <w:szCs w:val="24"/>
        </w:rPr>
        <w:footnoteReference w:id="1"/>
      </w:r>
      <w:r w:rsidR="00DB4D82" w:rsidRPr="00B314F8">
        <w:rPr>
          <w:b/>
          <w:sz w:val="24"/>
          <w:szCs w:val="24"/>
        </w:rPr>
        <w:t xml:space="preserve"> Objectives</w:t>
      </w:r>
      <w:r w:rsidR="00DB4D82" w:rsidRPr="00B314F8">
        <w:rPr>
          <w:sz w:val="24"/>
          <w:szCs w:val="24"/>
        </w:rPr>
        <w:t xml:space="preserve"> to </w:t>
      </w:r>
      <w:r w:rsidRPr="00B314F8">
        <w:rPr>
          <w:sz w:val="24"/>
          <w:szCs w:val="24"/>
        </w:rPr>
        <w:t>h</w:t>
      </w:r>
      <w:r w:rsidR="00DB4D82" w:rsidRPr="00B314F8">
        <w:rPr>
          <w:sz w:val="24"/>
          <w:szCs w:val="24"/>
        </w:rPr>
        <w:t xml:space="preserve">elp </w:t>
      </w:r>
      <w:r w:rsidRPr="00B314F8">
        <w:rPr>
          <w:sz w:val="24"/>
          <w:szCs w:val="24"/>
        </w:rPr>
        <w:t>r</w:t>
      </w:r>
      <w:r w:rsidR="00DB4D82" w:rsidRPr="00B314F8">
        <w:rPr>
          <w:sz w:val="24"/>
          <w:szCs w:val="24"/>
        </w:rPr>
        <w:t>each our Goal</w:t>
      </w:r>
      <w:r w:rsidRPr="00B314F8">
        <w:rPr>
          <w:sz w:val="24"/>
          <w:szCs w:val="24"/>
        </w:rPr>
        <w:t xml:space="preserve"> and delineate the discrete </w:t>
      </w:r>
      <w:r w:rsidR="00EB1590" w:rsidRPr="00B314F8">
        <w:rPr>
          <w:b/>
          <w:sz w:val="24"/>
          <w:szCs w:val="24"/>
        </w:rPr>
        <w:t>Strategies/Action Items</w:t>
      </w:r>
      <w:r w:rsidR="00EB1590" w:rsidRPr="00B314F8">
        <w:rPr>
          <w:rStyle w:val="FootnoteReference"/>
          <w:b/>
          <w:sz w:val="24"/>
          <w:szCs w:val="24"/>
        </w:rPr>
        <w:footnoteReference w:id="2"/>
      </w:r>
      <w:r w:rsidR="00F80CA4" w:rsidRPr="00B314F8">
        <w:rPr>
          <w:b/>
          <w:sz w:val="24"/>
          <w:szCs w:val="24"/>
        </w:rPr>
        <w:t xml:space="preserve"> </w:t>
      </w:r>
      <w:r w:rsidRPr="00B314F8">
        <w:rPr>
          <w:sz w:val="24"/>
          <w:szCs w:val="24"/>
        </w:rPr>
        <w:t>that must be undertaken to “make meaningful progress” on each objective.</w:t>
      </w:r>
      <w:r w:rsidR="008E4388" w:rsidRPr="00B314F8">
        <w:rPr>
          <w:sz w:val="24"/>
          <w:szCs w:val="24"/>
        </w:rPr>
        <w:t xml:space="preserve"> </w:t>
      </w:r>
      <w:r w:rsidR="008E4388" w:rsidRPr="00B314F8">
        <w:rPr>
          <w:color w:val="FF0000"/>
          <w:sz w:val="24"/>
          <w:szCs w:val="24"/>
        </w:rPr>
        <w:t>(NOTE: The below objectives and strategies are merely placeholders to facilitate discussion!)</w:t>
      </w:r>
    </w:p>
    <w:p w:rsidR="00EB1590" w:rsidRPr="00B314F8" w:rsidRDefault="00EB1590" w:rsidP="0064074C">
      <w:pPr>
        <w:pStyle w:val="ListParagraph"/>
        <w:rPr>
          <w:i/>
          <w:sz w:val="24"/>
          <w:szCs w:val="24"/>
        </w:rPr>
      </w:pPr>
    </w:p>
    <w:p w:rsidR="00B314F8" w:rsidRPr="00B314F8" w:rsidRDefault="00B314F8" w:rsidP="00B314F8">
      <w:pPr>
        <w:spacing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314F8">
        <w:rPr>
          <w:rFonts w:eastAsiaTheme="minorHAnsi"/>
          <w:b/>
          <w:sz w:val="24"/>
          <w:szCs w:val="24"/>
          <w:u w:val="single"/>
          <w:lang w:eastAsia="en-US"/>
        </w:rPr>
        <w:t>Objective One</w:t>
      </w:r>
      <w:r w:rsidRPr="00B314F8">
        <w:rPr>
          <w:rFonts w:eastAsiaTheme="minorHAnsi"/>
          <w:b/>
          <w:sz w:val="24"/>
          <w:szCs w:val="24"/>
          <w:lang w:eastAsia="en-US"/>
        </w:rPr>
        <w:t xml:space="preserve">: Institutionalize Entrepreneurship, Invention and Start-up Support Culture  </w:t>
      </w:r>
    </w:p>
    <w:p w:rsidR="00B314F8" w:rsidRPr="00B314F8" w:rsidRDefault="00B314F8" w:rsidP="00B314F8">
      <w:pPr>
        <w:numPr>
          <w:ilvl w:val="0"/>
          <w:numId w:val="27"/>
        </w:numPr>
        <w:ind w:left="144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B314F8">
        <w:rPr>
          <w:rFonts w:eastAsiaTheme="minorHAnsi" w:cs="Times New Roman"/>
          <w:sz w:val="24"/>
          <w:szCs w:val="24"/>
          <w:lang w:eastAsia="en-US"/>
        </w:rPr>
        <w:t>Conduct landscape analysis to identify innovation-related assets, and diagnose and fill gaps</w:t>
      </w:r>
    </w:p>
    <w:p w:rsidR="00B314F8" w:rsidRPr="00B314F8" w:rsidRDefault="00B314F8" w:rsidP="00B314F8">
      <w:pPr>
        <w:numPr>
          <w:ilvl w:val="0"/>
          <w:numId w:val="27"/>
        </w:numPr>
        <w:ind w:left="14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Increase access to physical shared research, development and design infrastructure, and develop affordable co-working locations for entrepreneurs and inventors</w:t>
      </w:r>
    </w:p>
    <w:p w:rsidR="00B314F8" w:rsidRPr="00B314F8" w:rsidRDefault="00B314F8" w:rsidP="00B314F8">
      <w:pPr>
        <w:numPr>
          <w:ilvl w:val="0"/>
          <w:numId w:val="27"/>
        </w:numPr>
        <w:spacing w:after="160"/>
        <w:ind w:left="14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 xml:space="preserve">Establish entrepreneurship mentorship programs that are focused on helping entrepreneurs within leading regional traded industry cluster areas, ensuring “stickiness” </w:t>
      </w:r>
    </w:p>
    <w:p w:rsidR="00B314F8" w:rsidRPr="00B314F8" w:rsidRDefault="00B314F8" w:rsidP="00B314F8">
      <w:pPr>
        <w:numPr>
          <w:ilvl w:val="0"/>
          <w:numId w:val="27"/>
        </w:numPr>
        <w:spacing w:after="160"/>
        <w:ind w:left="14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Highlight the efforts of regional entrepreneurs through a series of regional events and/or competitions to help develop their ideas, including commercialization grants, unsecured loans and proof of concept funding</w:t>
      </w:r>
    </w:p>
    <w:p w:rsidR="00B314F8" w:rsidRPr="00B314F8" w:rsidRDefault="00B314F8" w:rsidP="00B314F8">
      <w:pPr>
        <w:numPr>
          <w:ilvl w:val="0"/>
          <w:numId w:val="27"/>
        </w:numPr>
        <w:ind w:left="14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Leverage cultural, gender and ethnic diversity in entrepreneurship</w:t>
      </w:r>
    </w:p>
    <w:p w:rsidR="00B314F8" w:rsidRPr="00B314F8" w:rsidRDefault="00B314F8" w:rsidP="00B314F8">
      <w:pPr>
        <w:numPr>
          <w:ilvl w:val="0"/>
          <w:numId w:val="27"/>
        </w:numPr>
        <w:ind w:left="14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Activate more open-ended “matchmaking” among innovators, such as inventors, academics and social entrepreneurs</w:t>
      </w:r>
    </w:p>
    <w:p w:rsidR="00B314F8" w:rsidRPr="00B314F8" w:rsidRDefault="00B314F8" w:rsidP="00B314F8">
      <w:pPr>
        <w:spacing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314F8">
        <w:rPr>
          <w:rFonts w:eastAsiaTheme="minorHAnsi"/>
          <w:b/>
          <w:sz w:val="24"/>
          <w:szCs w:val="24"/>
          <w:u w:val="single"/>
          <w:lang w:eastAsia="en-US"/>
        </w:rPr>
        <w:t>Objective Two</w:t>
      </w:r>
      <w:r w:rsidRPr="00B314F8">
        <w:rPr>
          <w:rFonts w:eastAsiaTheme="minorHAnsi"/>
          <w:b/>
          <w:sz w:val="24"/>
          <w:szCs w:val="24"/>
          <w:lang w:eastAsia="en-US"/>
        </w:rPr>
        <w:t>: Promote and market LA County as a Key Innovation Destination for En</w:t>
      </w:r>
      <w:r>
        <w:rPr>
          <w:rFonts w:eastAsiaTheme="minorHAnsi"/>
          <w:b/>
          <w:sz w:val="24"/>
          <w:szCs w:val="24"/>
          <w:lang w:eastAsia="en-US"/>
        </w:rPr>
        <w:t xml:space="preserve">trepreneurs, Talent, Start-ups </w:t>
      </w:r>
      <w:r w:rsidRPr="00B314F8">
        <w:rPr>
          <w:rFonts w:eastAsiaTheme="minorHAnsi"/>
          <w:b/>
          <w:sz w:val="24"/>
          <w:szCs w:val="24"/>
          <w:lang w:eastAsia="en-US"/>
        </w:rPr>
        <w:t xml:space="preserve">and Anchor Companies </w:t>
      </w:r>
    </w:p>
    <w:p w:rsidR="00B314F8" w:rsidRPr="00B314F8" w:rsidRDefault="00B314F8" w:rsidP="00B314F8">
      <w:pPr>
        <w:numPr>
          <w:ilvl w:val="0"/>
          <w:numId w:val="46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Grow “LA Innovation Week” into a global brand, similar to “Art Basel”, “New York Fashion Week” and “South by Southwest”</w:t>
      </w:r>
    </w:p>
    <w:p w:rsidR="00B314F8" w:rsidRPr="00B314F8" w:rsidRDefault="00B314F8" w:rsidP="00B314F8">
      <w:pPr>
        <w:numPr>
          <w:ilvl w:val="0"/>
          <w:numId w:val="46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Brand the region’s creative culture, especially in branding, storytelling and content, and the monetization of those areas</w:t>
      </w:r>
    </w:p>
    <w:p w:rsidR="00B314F8" w:rsidRPr="00B314F8" w:rsidRDefault="00B314F8" w:rsidP="00B314F8">
      <w:pPr>
        <w:numPr>
          <w:ilvl w:val="0"/>
          <w:numId w:val="46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Target “anchor” companies located outside of the Southern California region, especially those that are within innovative disciplines of key traded industry clusters</w:t>
      </w:r>
    </w:p>
    <w:p w:rsidR="00B314F8" w:rsidRPr="00B314F8" w:rsidRDefault="00B314F8" w:rsidP="00B314F8">
      <w:pPr>
        <w:numPr>
          <w:ilvl w:val="0"/>
          <w:numId w:val="46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Market the region to global entrepreneurs and talent, and help secure work visas for startup founders</w:t>
      </w:r>
    </w:p>
    <w:p w:rsidR="00B314F8" w:rsidRPr="00B314F8" w:rsidRDefault="00B314F8" w:rsidP="00BF777A">
      <w:pPr>
        <w:ind w:firstLine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314F8">
        <w:rPr>
          <w:rFonts w:eastAsiaTheme="minorHAnsi"/>
          <w:b/>
          <w:sz w:val="24"/>
          <w:szCs w:val="24"/>
          <w:u w:val="single"/>
          <w:lang w:eastAsia="en-US"/>
        </w:rPr>
        <w:t>Objective Three</w:t>
      </w:r>
      <w:r w:rsidRPr="00B314F8">
        <w:rPr>
          <w:rFonts w:eastAsiaTheme="minorHAnsi"/>
          <w:b/>
          <w:sz w:val="24"/>
          <w:szCs w:val="24"/>
          <w:lang w:eastAsia="en-US"/>
        </w:rPr>
        <w:t xml:space="preserve">: Stimulate Research &amp; Development </w:t>
      </w:r>
    </w:p>
    <w:p w:rsidR="00BF777A" w:rsidRDefault="00B314F8" w:rsidP="00BF777A">
      <w:pPr>
        <w:pStyle w:val="ListParagraph"/>
        <w:numPr>
          <w:ilvl w:val="0"/>
          <w:numId w:val="48"/>
        </w:numPr>
        <w:contextualSpacing/>
        <w:jc w:val="both"/>
        <w:rPr>
          <w:rFonts w:eastAsiaTheme="minorHAnsi"/>
          <w:sz w:val="24"/>
          <w:szCs w:val="24"/>
        </w:rPr>
      </w:pPr>
      <w:r w:rsidRPr="00BF777A">
        <w:rPr>
          <w:rFonts w:eastAsiaTheme="minorHAnsi"/>
          <w:sz w:val="24"/>
          <w:szCs w:val="24"/>
        </w:rPr>
        <w:t>Develop underutilized publicly-owned land parcels around key physical assets to spur applied research, development and commercialization activities in key innovation growth areas, such as: Biosciences near teaching and research hospitals; Transportation (multi-modal) research near our twin water ports and airports; Energy research on LADWP-owned parcels</w:t>
      </w:r>
    </w:p>
    <w:p w:rsidR="00BF777A" w:rsidRDefault="00B314F8" w:rsidP="00BF777A">
      <w:pPr>
        <w:pStyle w:val="ListParagraph"/>
        <w:numPr>
          <w:ilvl w:val="0"/>
          <w:numId w:val="48"/>
        </w:numPr>
        <w:contextualSpacing/>
        <w:jc w:val="both"/>
        <w:rPr>
          <w:rFonts w:eastAsiaTheme="minorHAnsi"/>
          <w:sz w:val="24"/>
          <w:szCs w:val="24"/>
        </w:rPr>
      </w:pPr>
      <w:r w:rsidRPr="00BF777A">
        <w:rPr>
          <w:rFonts w:eastAsiaTheme="minorHAnsi"/>
          <w:sz w:val="24"/>
          <w:szCs w:val="24"/>
        </w:rPr>
        <w:t>Forge Partnerships between researchers and industry</w:t>
      </w:r>
      <w:r w:rsidR="0005342A" w:rsidRPr="00BF777A">
        <w:rPr>
          <w:rFonts w:eastAsiaTheme="minorHAnsi"/>
          <w:sz w:val="24"/>
          <w:szCs w:val="24"/>
        </w:rPr>
        <w:t>;</w:t>
      </w:r>
      <w:r w:rsidRPr="00BF777A">
        <w:rPr>
          <w:rFonts w:eastAsiaTheme="minorHAnsi"/>
          <w:sz w:val="24"/>
          <w:szCs w:val="24"/>
        </w:rPr>
        <w:t xml:space="preserve"> encourage private sector R&amp;D using incentives, such as innovation vouchers to refund a percentage of  a business’s R&amp;D activity</w:t>
      </w:r>
      <w:r w:rsidR="0005342A" w:rsidRPr="00BF777A">
        <w:rPr>
          <w:rFonts w:eastAsiaTheme="minorHAnsi"/>
          <w:sz w:val="24"/>
          <w:szCs w:val="24"/>
        </w:rPr>
        <w:t>;</w:t>
      </w:r>
      <w:r w:rsidRPr="00BF777A">
        <w:rPr>
          <w:rFonts w:eastAsiaTheme="minorHAnsi"/>
          <w:sz w:val="24"/>
          <w:szCs w:val="24"/>
        </w:rPr>
        <w:t xml:space="preserve"> and nurture global applied research joint ventures between LA County-based institutions and key international partner-institutions</w:t>
      </w:r>
    </w:p>
    <w:p w:rsidR="00B314F8" w:rsidRPr="00BF777A" w:rsidRDefault="00B314F8" w:rsidP="00BF777A">
      <w:pPr>
        <w:pStyle w:val="ListParagraph"/>
        <w:numPr>
          <w:ilvl w:val="0"/>
          <w:numId w:val="48"/>
        </w:numPr>
        <w:contextualSpacing/>
        <w:jc w:val="both"/>
        <w:rPr>
          <w:rFonts w:eastAsiaTheme="minorHAnsi"/>
          <w:sz w:val="24"/>
          <w:szCs w:val="24"/>
        </w:rPr>
      </w:pPr>
      <w:r w:rsidRPr="00BF777A">
        <w:rPr>
          <w:rFonts w:eastAsiaTheme="minorHAnsi"/>
          <w:sz w:val="24"/>
          <w:szCs w:val="24"/>
          <w:shd w:val="clear" w:color="auto" w:fill="FFFFFF"/>
        </w:rPr>
        <w:t>Mobilize regional political and other resources to secure major federal grants that support LA County’s innovation infrastructure, such as: centers of excellence in key disciplines</w:t>
      </w:r>
    </w:p>
    <w:p w:rsidR="00B314F8" w:rsidRPr="00B314F8" w:rsidRDefault="00B314F8" w:rsidP="00BF777A">
      <w:pPr>
        <w:spacing w:line="259" w:lineRule="auto"/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314F8">
        <w:rPr>
          <w:rFonts w:eastAsiaTheme="minorHAnsi"/>
          <w:b/>
          <w:sz w:val="24"/>
          <w:szCs w:val="24"/>
          <w:u w:val="single"/>
          <w:lang w:eastAsia="en-US"/>
        </w:rPr>
        <w:t>Objective Four</w:t>
      </w:r>
      <w:r w:rsidRPr="00B314F8">
        <w:rPr>
          <w:rFonts w:eastAsiaTheme="minorHAnsi"/>
          <w:b/>
          <w:sz w:val="24"/>
          <w:szCs w:val="24"/>
          <w:lang w:eastAsia="en-US"/>
        </w:rPr>
        <w:t>: Foster Capital Access for Development and Commercialization</w:t>
      </w:r>
    </w:p>
    <w:p w:rsidR="00B314F8" w:rsidRPr="00B314F8" w:rsidRDefault="00B314F8" w:rsidP="0005342A">
      <w:pPr>
        <w:numPr>
          <w:ilvl w:val="0"/>
          <w:numId w:val="47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shd w:val="clear" w:color="auto" w:fill="FFFFFF"/>
          <w:lang w:eastAsia="en-US"/>
        </w:rPr>
        <w:t>Launch Innovation Brokers</w:t>
      </w:r>
      <w:r w:rsidR="0005342A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program</w:t>
      </w:r>
      <w:r w:rsidRPr="00B314F8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that actively connect researchers and entrepreneurs to </w:t>
      </w:r>
      <w:r w:rsidRPr="00B314F8">
        <w:rPr>
          <w:rFonts w:eastAsiaTheme="minorHAnsi"/>
          <w:sz w:val="24"/>
          <w:szCs w:val="24"/>
          <w:lang w:eastAsia="en-US"/>
        </w:rPr>
        <w:t>existing networks of seed-, early- and development-stage capital providers, focusing on liquidity and reinvestment by serial entrepreneurs to</w:t>
      </w:r>
      <w:r w:rsidRPr="00B314F8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accelerate commercialization</w:t>
      </w:r>
    </w:p>
    <w:p w:rsidR="00B314F8" w:rsidRPr="00B314F8" w:rsidRDefault="00B314F8" w:rsidP="0005342A">
      <w:pPr>
        <w:numPr>
          <w:ilvl w:val="0"/>
          <w:numId w:val="47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shd w:val="clear" w:color="auto" w:fill="FFFFFF"/>
          <w:lang w:eastAsia="en-US"/>
        </w:rPr>
        <w:t>Use LA’s nontraditional and diversity of capital sources (e.g., seed capital coming from disposition of real estate assets) and less defined entrepreneurial path as positives, versus the traditional VC-focused route</w:t>
      </w:r>
    </w:p>
    <w:p w:rsidR="00B314F8" w:rsidRPr="00B314F8" w:rsidRDefault="00B314F8" w:rsidP="0005342A">
      <w:pPr>
        <w:numPr>
          <w:ilvl w:val="0"/>
          <w:numId w:val="47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shd w:val="clear" w:color="auto" w:fill="FFFFFF"/>
          <w:lang w:eastAsia="en-US"/>
        </w:rPr>
        <w:t>Leverage public procurement to help drive regional innovation</w:t>
      </w:r>
    </w:p>
    <w:p w:rsidR="00B314F8" w:rsidRPr="00B314F8" w:rsidRDefault="00B314F8" w:rsidP="0005342A">
      <w:pPr>
        <w:numPr>
          <w:ilvl w:val="0"/>
          <w:numId w:val="47"/>
        </w:numPr>
        <w:spacing w:after="16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4F8">
        <w:rPr>
          <w:rFonts w:eastAsiaTheme="minorHAnsi"/>
          <w:sz w:val="24"/>
          <w:szCs w:val="24"/>
          <w:lang w:eastAsia="en-US"/>
        </w:rPr>
        <w:t>Attract foreign direct investment into key innovation disciplines in LA</w:t>
      </w:r>
    </w:p>
    <w:p w:rsidR="00EB1590" w:rsidRPr="00B314F8" w:rsidRDefault="00EB1590" w:rsidP="0005342A">
      <w:pPr>
        <w:rPr>
          <w:sz w:val="24"/>
          <w:szCs w:val="24"/>
        </w:rPr>
      </w:pPr>
    </w:p>
    <w:p w:rsidR="00EB1590" w:rsidRPr="00B314F8" w:rsidRDefault="00EB1590" w:rsidP="009206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14F8">
        <w:rPr>
          <w:b/>
          <w:sz w:val="24"/>
          <w:szCs w:val="24"/>
        </w:rPr>
        <w:t>Steps Four and Five</w:t>
      </w:r>
      <w:r w:rsidRPr="00B314F8">
        <w:rPr>
          <w:sz w:val="24"/>
          <w:szCs w:val="24"/>
        </w:rPr>
        <w:t xml:space="preserve">: </w:t>
      </w:r>
      <w:r w:rsidR="002508D4" w:rsidRPr="00B314F8">
        <w:rPr>
          <w:b/>
          <w:sz w:val="24"/>
          <w:szCs w:val="24"/>
        </w:rPr>
        <w:t xml:space="preserve">Record </w:t>
      </w:r>
      <w:r w:rsidR="00E5368A" w:rsidRPr="00B314F8">
        <w:rPr>
          <w:b/>
          <w:sz w:val="24"/>
          <w:szCs w:val="24"/>
        </w:rPr>
        <w:t>m</w:t>
      </w:r>
      <w:r w:rsidRPr="00B314F8">
        <w:rPr>
          <w:b/>
          <w:sz w:val="24"/>
          <w:szCs w:val="24"/>
        </w:rPr>
        <w:t>easurements to gauge success</w:t>
      </w:r>
      <w:r w:rsidR="00E5368A" w:rsidRPr="00B314F8">
        <w:rPr>
          <w:sz w:val="24"/>
          <w:szCs w:val="24"/>
        </w:rPr>
        <w:t xml:space="preserve"> year-over-year; are</w:t>
      </w:r>
      <w:r w:rsidRPr="00B314F8">
        <w:rPr>
          <w:sz w:val="24"/>
          <w:szCs w:val="24"/>
        </w:rPr>
        <w:t xml:space="preserve"> they benchmarked relative to other regions or based off of a 2014/15 baseline</w:t>
      </w:r>
      <w:r w:rsidR="00E5368A" w:rsidRPr="00B314F8">
        <w:rPr>
          <w:sz w:val="24"/>
          <w:szCs w:val="24"/>
        </w:rPr>
        <w:t>? Identify</w:t>
      </w:r>
      <w:r w:rsidRPr="00B314F8">
        <w:rPr>
          <w:sz w:val="24"/>
          <w:szCs w:val="24"/>
        </w:rPr>
        <w:t xml:space="preserve"> </w:t>
      </w:r>
      <w:r w:rsidRPr="00B314F8">
        <w:rPr>
          <w:b/>
          <w:sz w:val="24"/>
          <w:szCs w:val="24"/>
        </w:rPr>
        <w:t>Responsible Parties</w:t>
      </w:r>
      <w:r w:rsidRPr="00B314F8">
        <w:rPr>
          <w:sz w:val="24"/>
          <w:szCs w:val="24"/>
        </w:rPr>
        <w:t xml:space="preserve"> (</w:t>
      </w:r>
      <w:r w:rsidR="002508D4" w:rsidRPr="00B314F8">
        <w:rPr>
          <w:sz w:val="24"/>
          <w:szCs w:val="24"/>
        </w:rPr>
        <w:t xml:space="preserve">e.g., </w:t>
      </w:r>
      <w:r w:rsidRPr="00B314F8">
        <w:rPr>
          <w:sz w:val="24"/>
          <w:szCs w:val="24"/>
        </w:rPr>
        <w:t xml:space="preserve">public, private, education, business, nonprofit) most accountable for the operationalization of the consensus strategies. </w:t>
      </w:r>
    </w:p>
    <w:p w:rsidR="00433C98" w:rsidRPr="00B314F8" w:rsidRDefault="00433C98" w:rsidP="00433C98">
      <w:pPr>
        <w:rPr>
          <w:sz w:val="24"/>
          <w:szCs w:val="24"/>
        </w:rPr>
      </w:pPr>
    </w:p>
    <w:p w:rsidR="00433C98" w:rsidRPr="00B314F8" w:rsidRDefault="00433C98" w:rsidP="00433C98">
      <w:pPr>
        <w:rPr>
          <w:sz w:val="24"/>
          <w:szCs w:val="24"/>
        </w:rPr>
      </w:pPr>
    </w:p>
    <w:sectPr w:rsidR="00433C98" w:rsidRPr="00B314F8" w:rsidSect="008F273B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C2" w:rsidRDefault="008058C2" w:rsidP="007952AC">
      <w:r>
        <w:separator/>
      </w:r>
    </w:p>
  </w:endnote>
  <w:endnote w:type="continuationSeparator" w:id="0">
    <w:p w:rsidR="008058C2" w:rsidRDefault="008058C2" w:rsidP="0079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C2" w:rsidRDefault="008058C2" w:rsidP="007952AC">
      <w:r>
        <w:separator/>
      </w:r>
    </w:p>
  </w:footnote>
  <w:footnote w:type="continuationSeparator" w:id="0">
    <w:p w:rsidR="008058C2" w:rsidRDefault="008058C2" w:rsidP="007952AC">
      <w:r>
        <w:continuationSeparator/>
      </w:r>
    </w:p>
  </w:footnote>
  <w:footnote w:id="1">
    <w:p w:rsidR="00DB4D82" w:rsidRPr="00B314F8" w:rsidRDefault="00DB4D82" w:rsidP="00B314F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314F8">
        <w:rPr>
          <w:sz w:val="18"/>
          <w:szCs w:val="18"/>
        </w:rPr>
        <w:t xml:space="preserve">This is a five-year plan, so while </w:t>
      </w:r>
      <w:r w:rsidR="0064074C" w:rsidRPr="00B314F8">
        <w:rPr>
          <w:sz w:val="18"/>
          <w:szCs w:val="18"/>
        </w:rPr>
        <w:t>we want to be aspirational, we also want to make “meaningful progress” over the plan’s five years</w:t>
      </w:r>
      <w:r w:rsidRPr="00B314F8">
        <w:rPr>
          <w:sz w:val="18"/>
          <w:szCs w:val="18"/>
        </w:rPr>
        <w:t>.</w:t>
      </w:r>
    </w:p>
  </w:footnote>
  <w:footnote w:id="2">
    <w:p w:rsidR="00EB1590" w:rsidRPr="00B314F8" w:rsidRDefault="00EB1590" w:rsidP="00B314F8">
      <w:pPr>
        <w:pStyle w:val="FootnoteText"/>
        <w:rPr>
          <w:sz w:val="18"/>
          <w:szCs w:val="18"/>
        </w:rPr>
      </w:pPr>
      <w:r w:rsidRPr="00B314F8">
        <w:rPr>
          <w:rStyle w:val="FootnoteReference"/>
          <w:sz w:val="18"/>
          <w:szCs w:val="18"/>
        </w:rPr>
        <w:footnoteRef/>
      </w:r>
      <w:r w:rsidRPr="00B314F8">
        <w:rPr>
          <w:sz w:val="18"/>
          <w:szCs w:val="18"/>
        </w:rPr>
        <w:t xml:space="preserve"> Strategies must be specific; in that, they need to be doable/achievable within the five-year time horizon of the Strategic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9D" w:rsidRDefault="00123F9D">
    <w:pPr>
      <w:pStyle w:val="Header"/>
    </w:pPr>
    <w:r w:rsidRPr="00123F9D">
      <w:rPr>
        <w:noProof/>
        <w:lang w:eastAsia="en-US"/>
      </w:rPr>
      <w:drawing>
        <wp:inline distT="0" distB="0" distL="0" distR="0">
          <wp:extent cx="3483864" cy="996696"/>
          <wp:effectExtent l="0" t="0" r="2540" b="0"/>
          <wp:docPr id="3" name="Picture 3" descr="T:\Marketing\Logos\LAEDC\jpgs\LAEDC_LOGO_bw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Marketing\Logos\LAEDC\jpgs\LAEDC_LOGO_bw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864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94"/>
    <w:multiLevelType w:val="hybridMultilevel"/>
    <w:tmpl w:val="7C484A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B1F27"/>
    <w:multiLevelType w:val="hybridMultilevel"/>
    <w:tmpl w:val="7468262A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81F2B20"/>
    <w:multiLevelType w:val="multilevel"/>
    <w:tmpl w:val="3B9897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BB4"/>
    <w:multiLevelType w:val="hybridMultilevel"/>
    <w:tmpl w:val="A6126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5B69"/>
    <w:multiLevelType w:val="hybridMultilevel"/>
    <w:tmpl w:val="4F525DAE"/>
    <w:lvl w:ilvl="0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5" w15:restartNumberingAfterBreak="0">
    <w:nsid w:val="0CE25F50"/>
    <w:multiLevelType w:val="hybridMultilevel"/>
    <w:tmpl w:val="86004996"/>
    <w:lvl w:ilvl="0" w:tplc="695A2F96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002"/>
    <w:multiLevelType w:val="hybridMultilevel"/>
    <w:tmpl w:val="CFC4338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FA4701"/>
    <w:multiLevelType w:val="hybridMultilevel"/>
    <w:tmpl w:val="43D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097"/>
    <w:multiLevelType w:val="hybridMultilevel"/>
    <w:tmpl w:val="86EC92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1E44C0"/>
    <w:multiLevelType w:val="hybridMultilevel"/>
    <w:tmpl w:val="93780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1A624C"/>
    <w:multiLevelType w:val="hybridMultilevel"/>
    <w:tmpl w:val="CDE09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B795B"/>
    <w:multiLevelType w:val="hybridMultilevel"/>
    <w:tmpl w:val="F96674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55E30EE"/>
    <w:multiLevelType w:val="hybridMultilevel"/>
    <w:tmpl w:val="9F3E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51A42"/>
    <w:multiLevelType w:val="hybridMultilevel"/>
    <w:tmpl w:val="1D3E40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106EEF"/>
    <w:multiLevelType w:val="hybridMultilevel"/>
    <w:tmpl w:val="E7540130"/>
    <w:lvl w:ilvl="0" w:tplc="79949CD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10164"/>
    <w:multiLevelType w:val="hybridMultilevel"/>
    <w:tmpl w:val="563CA6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B15A9"/>
    <w:multiLevelType w:val="hybridMultilevel"/>
    <w:tmpl w:val="A1DE65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7C60ED"/>
    <w:multiLevelType w:val="hybridMultilevel"/>
    <w:tmpl w:val="70443A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701346"/>
    <w:multiLevelType w:val="hybridMultilevel"/>
    <w:tmpl w:val="11E259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437E2F"/>
    <w:multiLevelType w:val="hybridMultilevel"/>
    <w:tmpl w:val="60646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7F1C"/>
    <w:multiLevelType w:val="hybridMultilevel"/>
    <w:tmpl w:val="660C4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91FCD"/>
    <w:multiLevelType w:val="hybridMultilevel"/>
    <w:tmpl w:val="A1DE65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1F1316"/>
    <w:multiLevelType w:val="hybridMultilevel"/>
    <w:tmpl w:val="CDE091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9C671C"/>
    <w:multiLevelType w:val="hybridMultilevel"/>
    <w:tmpl w:val="DEF4D5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A15255"/>
    <w:multiLevelType w:val="hybridMultilevel"/>
    <w:tmpl w:val="7EA053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1F2860"/>
    <w:multiLevelType w:val="hybridMultilevel"/>
    <w:tmpl w:val="4240FA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8236DE"/>
    <w:multiLevelType w:val="hybridMultilevel"/>
    <w:tmpl w:val="28CA2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417574"/>
    <w:multiLevelType w:val="hybridMultilevel"/>
    <w:tmpl w:val="6834FF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A717E2"/>
    <w:multiLevelType w:val="hybridMultilevel"/>
    <w:tmpl w:val="BFCC77C4"/>
    <w:lvl w:ilvl="0" w:tplc="04090005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9" w15:restartNumberingAfterBreak="0">
    <w:nsid w:val="4CF8192C"/>
    <w:multiLevelType w:val="hybridMultilevel"/>
    <w:tmpl w:val="6E2C06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66220"/>
    <w:multiLevelType w:val="hybridMultilevel"/>
    <w:tmpl w:val="86724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837B42"/>
    <w:multiLevelType w:val="hybridMultilevel"/>
    <w:tmpl w:val="D438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40F17"/>
    <w:multiLevelType w:val="hybridMultilevel"/>
    <w:tmpl w:val="39524A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C1585C"/>
    <w:multiLevelType w:val="hybridMultilevel"/>
    <w:tmpl w:val="A07E9E4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B5312"/>
    <w:multiLevelType w:val="hybridMultilevel"/>
    <w:tmpl w:val="285EE7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8D759A"/>
    <w:multiLevelType w:val="hybridMultilevel"/>
    <w:tmpl w:val="8624803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CF58AC"/>
    <w:multiLevelType w:val="hybridMultilevel"/>
    <w:tmpl w:val="24D21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390AB7"/>
    <w:multiLevelType w:val="hybridMultilevel"/>
    <w:tmpl w:val="CA2ECEF8"/>
    <w:lvl w:ilvl="0" w:tplc="234A3FCC">
      <w:start w:val="1"/>
      <w:numFmt w:val="upperLetter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B12F9"/>
    <w:multiLevelType w:val="hybridMultilevel"/>
    <w:tmpl w:val="0A6E6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7741FA"/>
    <w:multiLevelType w:val="hybridMultilevel"/>
    <w:tmpl w:val="BC3244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875221"/>
    <w:multiLevelType w:val="hybridMultilevel"/>
    <w:tmpl w:val="147085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542BC5"/>
    <w:multiLevelType w:val="hybridMultilevel"/>
    <w:tmpl w:val="D54659A4"/>
    <w:lvl w:ilvl="0" w:tplc="5230820E">
      <w:start w:val="4"/>
      <w:numFmt w:val="upperLetter"/>
      <w:lvlText w:val="%1."/>
      <w:lvlJc w:val="left"/>
      <w:pPr>
        <w:ind w:left="1080" w:hanging="360"/>
      </w:pPr>
      <w:rPr>
        <w:rFonts w:eastAsiaTheme="minorHAnsi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B7C58"/>
    <w:multiLevelType w:val="hybridMultilevel"/>
    <w:tmpl w:val="0F00C0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11"/>
  </w:num>
  <w:num w:numId="5">
    <w:abstractNumId w:val="36"/>
  </w:num>
  <w:num w:numId="6">
    <w:abstractNumId w:val="39"/>
  </w:num>
  <w:num w:numId="7">
    <w:abstractNumId w:val="13"/>
  </w:num>
  <w:num w:numId="8">
    <w:abstractNumId w:val="42"/>
  </w:num>
  <w:num w:numId="9">
    <w:abstractNumId w:val="9"/>
  </w:num>
  <w:num w:numId="10">
    <w:abstractNumId w:val="40"/>
  </w:num>
  <w:num w:numId="11">
    <w:abstractNumId w:val="32"/>
  </w:num>
  <w:num w:numId="12">
    <w:abstractNumId w:val="33"/>
  </w:num>
  <w:num w:numId="13">
    <w:abstractNumId w:val="37"/>
  </w:num>
  <w:num w:numId="14">
    <w:abstractNumId w:val="10"/>
  </w:num>
  <w:num w:numId="15">
    <w:abstractNumId w:val="35"/>
  </w:num>
  <w:num w:numId="16">
    <w:abstractNumId w:val="22"/>
  </w:num>
  <w:num w:numId="17">
    <w:abstractNumId w:val="1"/>
  </w:num>
  <w:num w:numId="18">
    <w:abstractNumId w:val="24"/>
  </w:num>
  <w:num w:numId="19">
    <w:abstractNumId w:val="17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7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</w:num>
  <w:num w:numId="36">
    <w:abstractNumId w:val="4"/>
  </w:num>
  <w:num w:numId="37">
    <w:abstractNumId w:val="6"/>
  </w:num>
  <w:num w:numId="38">
    <w:abstractNumId w:val="23"/>
  </w:num>
  <w:num w:numId="39">
    <w:abstractNumId w:val="8"/>
  </w:num>
  <w:num w:numId="40">
    <w:abstractNumId w:val="38"/>
  </w:num>
  <w:num w:numId="41">
    <w:abstractNumId w:val="0"/>
  </w:num>
  <w:num w:numId="42">
    <w:abstractNumId w:val="26"/>
  </w:num>
  <w:num w:numId="43">
    <w:abstractNumId w:val="3"/>
  </w:num>
  <w:num w:numId="44">
    <w:abstractNumId w:val="19"/>
  </w:num>
  <w:num w:numId="45">
    <w:abstractNumId w:val="15"/>
  </w:num>
  <w:num w:numId="46">
    <w:abstractNumId w:val="34"/>
  </w:num>
  <w:num w:numId="47">
    <w:abstractNumId w:val="3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C"/>
    <w:rsid w:val="000418BA"/>
    <w:rsid w:val="0005342A"/>
    <w:rsid w:val="00064B00"/>
    <w:rsid w:val="000B7B6A"/>
    <w:rsid w:val="00107132"/>
    <w:rsid w:val="00112476"/>
    <w:rsid w:val="001147BF"/>
    <w:rsid w:val="0011741D"/>
    <w:rsid w:val="00123F9D"/>
    <w:rsid w:val="001A3664"/>
    <w:rsid w:val="002508D4"/>
    <w:rsid w:val="002B62AF"/>
    <w:rsid w:val="00324836"/>
    <w:rsid w:val="003B4550"/>
    <w:rsid w:val="00405CD9"/>
    <w:rsid w:val="00433C98"/>
    <w:rsid w:val="004470EC"/>
    <w:rsid w:val="00514301"/>
    <w:rsid w:val="00535316"/>
    <w:rsid w:val="0064074C"/>
    <w:rsid w:val="006E50C5"/>
    <w:rsid w:val="006F1605"/>
    <w:rsid w:val="00707BFC"/>
    <w:rsid w:val="007771F0"/>
    <w:rsid w:val="007952AC"/>
    <w:rsid w:val="008058C2"/>
    <w:rsid w:val="0082400C"/>
    <w:rsid w:val="0082441E"/>
    <w:rsid w:val="00851E06"/>
    <w:rsid w:val="008D6CE9"/>
    <w:rsid w:val="008E4388"/>
    <w:rsid w:val="008F273B"/>
    <w:rsid w:val="009206BD"/>
    <w:rsid w:val="00B314F8"/>
    <w:rsid w:val="00B8656A"/>
    <w:rsid w:val="00BB3306"/>
    <w:rsid w:val="00BD443D"/>
    <w:rsid w:val="00BF777A"/>
    <w:rsid w:val="00C2470B"/>
    <w:rsid w:val="00C5588B"/>
    <w:rsid w:val="00C720DF"/>
    <w:rsid w:val="00C739A6"/>
    <w:rsid w:val="00CA0FB0"/>
    <w:rsid w:val="00CD5F7F"/>
    <w:rsid w:val="00D24825"/>
    <w:rsid w:val="00DB4D82"/>
    <w:rsid w:val="00DE710A"/>
    <w:rsid w:val="00E478C7"/>
    <w:rsid w:val="00E5368A"/>
    <w:rsid w:val="00EB1590"/>
    <w:rsid w:val="00F17763"/>
    <w:rsid w:val="00F206E7"/>
    <w:rsid w:val="00F56D40"/>
    <w:rsid w:val="00F7556E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DE1A4-4AF4-4EAE-9DA8-7FDE589A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AC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AC"/>
  </w:style>
  <w:style w:type="paragraph" w:styleId="Footer">
    <w:name w:val="footer"/>
    <w:basedOn w:val="Normal"/>
    <w:link w:val="FooterChar"/>
    <w:uiPriority w:val="99"/>
    <w:unhideWhenUsed/>
    <w:rsid w:val="0079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AC"/>
  </w:style>
  <w:style w:type="paragraph" w:styleId="ListParagraph">
    <w:name w:val="List Paragraph"/>
    <w:basedOn w:val="Normal"/>
    <w:uiPriority w:val="34"/>
    <w:qFormat/>
    <w:rsid w:val="007952AC"/>
    <w:pPr>
      <w:ind w:left="720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82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4D82"/>
    <w:rPr>
      <w:vertAlign w:val="superscript"/>
    </w:rPr>
  </w:style>
  <w:style w:type="character" w:customStyle="1" w:styleId="apple-converted-space">
    <w:name w:val="apple-converted-space"/>
    <w:basedOn w:val="DefaultParagraphFont"/>
    <w:rsid w:val="0011741D"/>
  </w:style>
  <w:style w:type="paragraph" w:styleId="NormalWeb">
    <w:name w:val="Normal (Web)"/>
    <w:basedOn w:val="Normal"/>
    <w:uiPriority w:val="99"/>
    <w:semiHidden/>
    <w:unhideWhenUsed/>
    <w:rsid w:val="001A3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7AFA-3E4D-43D5-B7B5-D249147A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Flaks</dc:creator>
  <cp:keywords/>
  <dc:description/>
  <cp:lastModifiedBy>David Flaks</cp:lastModifiedBy>
  <cp:revision>3</cp:revision>
  <cp:lastPrinted>2015-05-29T17:08:00Z</cp:lastPrinted>
  <dcterms:created xsi:type="dcterms:W3CDTF">2015-08-10T20:08:00Z</dcterms:created>
  <dcterms:modified xsi:type="dcterms:W3CDTF">2015-08-10T20:10:00Z</dcterms:modified>
</cp:coreProperties>
</file>